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057BB" w14:textId="64FDEAE7" w:rsidR="00D700E3" w:rsidRPr="00D700E3" w:rsidRDefault="0075215E" w:rsidP="001E21CB">
      <w:pPr>
        <w:pStyle w:val="Heading3"/>
        <w:spacing w:before="210"/>
        <w:ind w:right="403"/>
        <w:rPr>
          <w:rFonts w:asciiTheme="minorHAnsi" w:hAnsiTheme="minorHAnsi" w:cs="Arial"/>
          <w:b/>
          <w:color w:val="122A4E"/>
          <w:sz w:val="32"/>
          <w:szCs w:val="32"/>
        </w:rPr>
      </w:pPr>
      <w:r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7DCF0DB7">
            <wp:simplePos x="0" y="0"/>
            <wp:positionH relativeFrom="column">
              <wp:posOffset>-914137</wp:posOffset>
            </wp:positionH>
            <wp:positionV relativeFrom="paragraph">
              <wp:posOffset>0</wp:posOffset>
            </wp:positionV>
            <wp:extent cx="9629775" cy="2114550"/>
            <wp:effectExtent l="0" t="0" r="9525" b="0"/>
            <wp:wrapTight wrapText="bothSides">
              <wp:wrapPolygon edited="0">
                <wp:start x="0" y="0"/>
                <wp:lineTo x="0" y="21405"/>
                <wp:lineTo x="21579" y="21405"/>
                <wp:lineTo x="21579"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D700E3"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7B9DCB1E">
                <wp:simplePos x="0" y="0"/>
                <wp:positionH relativeFrom="column">
                  <wp:posOffset>-484822</wp:posOffset>
                </wp:positionH>
                <wp:positionV relativeFrom="paragraph">
                  <wp:posOffset>2636070</wp:posOffset>
                </wp:positionV>
                <wp:extent cx="525804" cy="45719"/>
                <wp:effectExtent l="0" t="7303" r="19368" b="19367"/>
                <wp:wrapNone/>
                <wp:docPr id="2" name="Rectangle 2"/>
                <wp:cNvGraphicFramePr/>
                <a:graphic xmlns:a="http://schemas.openxmlformats.org/drawingml/2006/main">
                  <a:graphicData uri="http://schemas.microsoft.com/office/word/2010/wordprocessingShape">
                    <wps:wsp>
                      <wps:cNvSpPr/>
                      <wps:spPr>
                        <a:xfrm rot="16200000" flipV="1">
                          <a:off x="0" y="0"/>
                          <a:ext cx="525804"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E0A900E" id="Rectangle 2" o:spid="_x0000_s1026" style="position:absolute;margin-left:-38.15pt;margin-top:207.55pt;width:41.4pt;height:3.6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" fillcolor="#a8d08d [1945]" strokecolor="white [3212]" strokeweight="1pt"/>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614B4904">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B903EA" w:rsidRPr="00D700E3">
        <w:rPr>
          <w:rFonts w:asciiTheme="minorHAnsi" w:hAnsiTheme="minorHAnsi" w:cs="Arial"/>
          <w:b/>
          <w:color w:val="122A4E"/>
          <w:sz w:val="32"/>
          <w:szCs w:val="32"/>
        </w:rPr>
        <w:t xml:space="preserve">A Disability Action Plan is one of the most effective ways of starting to change an </w:t>
      </w:r>
      <w:r w:rsidR="00E361B3">
        <w:rPr>
          <w:rFonts w:asciiTheme="minorHAnsi" w:hAnsiTheme="minorHAnsi" w:cs="Arial"/>
          <w:b/>
          <w:color w:val="122A4E"/>
          <w:sz w:val="32"/>
          <w:szCs w:val="32"/>
        </w:rPr>
        <w:t>organization.</w:t>
      </w:r>
    </w:p>
    <w:p w14:paraId="2D93AE52" w14:textId="79E4498C" w:rsidR="00B903EA" w:rsidRPr="00D700E3" w:rsidRDefault="00B903EA" w:rsidP="00B903EA">
      <w:pPr>
        <w:rPr>
          <w:rFonts w:asciiTheme="minorHAnsi" w:hAnsiTheme="minorHAnsi" w:cs="Arial"/>
          <w:bCs/>
          <w:sz w:val="30"/>
          <w:szCs w:val="30"/>
        </w:rPr>
      </w:pPr>
    </w:p>
    <w:p w14:paraId="15934FBE" w14:textId="34B2672C" w:rsidR="00B903EA" w:rsidRPr="00BD7553" w:rsidRDefault="00B903EA" w:rsidP="00C50CA8">
      <w:pPr>
        <w:tabs>
          <w:tab w:val="left" w:pos="6375"/>
        </w:tabs>
        <w:rPr>
          <w:rFonts w:asciiTheme="minorHAnsi" w:hAnsiTheme="minorHAnsi" w:cs="Arial"/>
          <w:b/>
          <w:i/>
          <w:iCs/>
          <w:color w:val="122A4E"/>
          <w:sz w:val="30"/>
          <w:szCs w:val="30"/>
        </w:rPr>
      </w:pPr>
      <w:r w:rsidRPr="00BD7553">
        <w:rPr>
          <w:rFonts w:asciiTheme="minorHAnsi" w:hAnsiTheme="minorHAnsi" w:cs="Arial"/>
          <w:b/>
          <w:i/>
          <w:iCs/>
          <w:color w:val="122A4E"/>
          <w:sz w:val="30"/>
          <w:szCs w:val="30"/>
        </w:rPr>
        <w:t xml:space="preserve">What is a </w:t>
      </w:r>
      <w:r w:rsidR="00C50CA8" w:rsidRPr="00BD7553">
        <w:rPr>
          <w:rFonts w:asciiTheme="minorHAnsi" w:hAnsiTheme="minorHAnsi" w:cs="Arial"/>
          <w:b/>
          <w:i/>
          <w:iCs/>
          <w:color w:val="122A4E"/>
          <w:sz w:val="30"/>
          <w:szCs w:val="30"/>
        </w:rPr>
        <w:t>Disability</w:t>
      </w:r>
      <w:r w:rsidRPr="00BD7553">
        <w:rPr>
          <w:rFonts w:asciiTheme="minorHAnsi" w:hAnsiTheme="minorHAnsi" w:cs="Arial"/>
          <w:b/>
          <w:i/>
          <w:iCs/>
          <w:color w:val="122A4E"/>
          <w:sz w:val="30"/>
          <w:szCs w:val="30"/>
        </w:rPr>
        <w:t xml:space="preserve"> Action Plan?</w:t>
      </w:r>
      <w:r w:rsidR="00C50CA8" w:rsidRPr="00BD7553">
        <w:rPr>
          <w:rFonts w:asciiTheme="minorHAnsi" w:hAnsiTheme="minorHAnsi" w:cs="Arial"/>
          <w:b/>
          <w:i/>
          <w:iCs/>
          <w:color w:val="122A4E"/>
          <w:sz w:val="30"/>
          <w:szCs w:val="30"/>
        </w:rPr>
        <w:tab/>
      </w:r>
    </w:p>
    <w:p w14:paraId="430F5083" w14:textId="301635A4" w:rsidR="00C50CA8" w:rsidRPr="00D700E3" w:rsidRDefault="00C50CA8" w:rsidP="00C50CA8">
      <w:pPr>
        <w:rPr>
          <w:rFonts w:asciiTheme="minorHAnsi" w:hAnsiTheme="minorHAnsi"/>
          <w:sz w:val="26"/>
          <w:szCs w:val="26"/>
          <w:lang w:val="en-AU"/>
        </w:rPr>
      </w:pPr>
      <w:r w:rsidRPr="00D700E3">
        <w:rPr>
          <w:rFonts w:asciiTheme="minorHAnsi" w:hAnsiTheme="minorHAnsi"/>
          <w:sz w:val="26"/>
          <w:szCs w:val="26"/>
          <w:lang w:val="en-AU"/>
        </w:rPr>
        <w:t xml:space="preserve">A </w:t>
      </w:r>
      <w:r>
        <w:rPr>
          <w:rFonts w:asciiTheme="minorHAnsi" w:hAnsiTheme="minorHAnsi"/>
          <w:sz w:val="26"/>
          <w:szCs w:val="26"/>
          <w:lang w:val="en-AU"/>
        </w:rPr>
        <w:t xml:space="preserve">Disability </w:t>
      </w:r>
      <w:r w:rsidRPr="00D700E3">
        <w:rPr>
          <w:rFonts w:asciiTheme="minorHAnsi" w:hAnsiTheme="minorHAnsi"/>
          <w:sz w:val="26"/>
          <w:szCs w:val="26"/>
          <w:lang w:val="en-AU"/>
        </w:rPr>
        <w:t>Action Plan (</w:t>
      </w:r>
      <w:r>
        <w:rPr>
          <w:rFonts w:asciiTheme="minorHAnsi" w:hAnsiTheme="minorHAnsi"/>
          <w:sz w:val="26"/>
          <w:szCs w:val="26"/>
          <w:lang w:val="en-AU"/>
        </w:rPr>
        <w:t>D</w:t>
      </w:r>
      <w:r w:rsidRPr="00D700E3">
        <w:rPr>
          <w:rFonts w:asciiTheme="minorHAnsi" w:hAnsiTheme="minorHAnsi"/>
          <w:sz w:val="26"/>
          <w:szCs w:val="26"/>
          <w:lang w:val="en-AU"/>
        </w:rPr>
        <w:t xml:space="preserve">AP) is a document that makes goals around organisational inclusion and accessibility and sets out practical steps to achieve those goals. Goals can be wide-ranging and related to general accessibility, employment and volunteering.  A </w:t>
      </w:r>
      <w:r>
        <w:rPr>
          <w:rFonts w:asciiTheme="minorHAnsi" w:hAnsiTheme="minorHAnsi"/>
          <w:sz w:val="26"/>
          <w:szCs w:val="26"/>
          <w:lang w:val="en-AU"/>
        </w:rPr>
        <w:t>D</w:t>
      </w:r>
      <w:r w:rsidRPr="00D700E3">
        <w:rPr>
          <w:rFonts w:asciiTheme="minorHAnsi" w:hAnsiTheme="minorHAnsi"/>
          <w:sz w:val="26"/>
          <w:szCs w:val="26"/>
          <w:lang w:val="en-AU"/>
        </w:rPr>
        <w:t>AP demonstrates a commitment to diversity and inclusion and helps to keep your organisation accountable for making improvements.</w:t>
      </w:r>
    </w:p>
    <w:p w14:paraId="37822FB8" w14:textId="3B09DBCB" w:rsidR="00B903EA" w:rsidRPr="00C50CA8" w:rsidRDefault="00C50CA8" w:rsidP="00C50CA8">
      <w:pPr>
        <w:tabs>
          <w:tab w:val="left" w:pos="6375"/>
        </w:tabs>
        <w:rPr>
          <w:rFonts w:asciiTheme="minorHAnsi" w:hAnsiTheme="minorHAnsi" w:cs="Arial"/>
          <w:bCs/>
          <w:i/>
          <w:iCs/>
          <w:color w:val="122A4E"/>
          <w:sz w:val="30"/>
          <w:szCs w:val="30"/>
        </w:rPr>
      </w:pPr>
      <w:r w:rsidRPr="00D700E3">
        <w:rPr>
          <w:rFonts w:asciiTheme="minorHAnsi" w:hAnsiTheme="minorHAnsi"/>
          <w:sz w:val="26"/>
          <w:szCs w:val="26"/>
          <w:lang w:val="en-AU"/>
        </w:rPr>
        <w:t xml:space="preserve">A </w:t>
      </w:r>
      <w:r>
        <w:rPr>
          <w:rFonts w:asciiTheme="minorHAnsi" w:hAnsiTheme="minorHAnsi"/>
          <w:sz w:val="26"/>
          <w:szCs w:val="26"/>
          <w:lang w:val="en-AU"/>
        </w:rPr>
        <w:t>D</w:t>
      </w:r>
      <w:r w:rsidRPr="00D700E3">
        <w:rPr>
          <w:rFonts w:asciiTheme="minorHAnsi" w:hAnsiTheme="minorHAnsi"/>
          <w:sz w:val="26"/>
          <w:szCs w:val="26"/>
          <w:lang w:val="en-AU"/>
        </w:rPr>
        <w:t>AP does not have to be long and comprehensive. Small, consistent improvements add up over time. Even a short document can make a big difference to your organisation’s accessibility.</w:t>
      </w:r>
      <w:r w:rsidR="00B903EA"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7652E503">
                <wp:simplePos x="0" y="0"/>
                <wp:positionH relativeFrom="page">
                  <wp:posOffset>358140</wp:posOffset>
                </wp:positionH>
                <wp:positionV relativeFrom="page">
                  <wp:posOffset>133350</wp:posOffset>
                </wp:positionV>
                <wp:extent cx="3237865" cy="1104900"/>
                <wp:effectExtent l="0" t="0" r="13335" b="12700"/>
                <wp:wrapThrough wrapText="bothSides">
                  <wp:wrapPolygon edited="0">
                    <wp:start x="0" y="0"/>
                    <wp:lineTo x="0" y="21352"/>
                    <wp:lineTo x="21520" y="21352"/>
                    <wp:lineTo x="21520" y="0"/>
                    <wp:lineTo x="0" y="0"/>
                  </wp:wrapPolygon>
                </wp:wrapThrough>
                <wp:docPr id="28" name="Text Box 28" descr="Accessibility Action Planning - Guide"/>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82D2C7C" w14:textId="4C1883EC" w:rsidR="00693F35" w:rsidRDefault="00C50CA8"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Disability</w:t>
                            </w:r>
                            <w:r w:rsidR="00693F35">
                              <w:rPr>
                                <w:rFonts w:ascii="DIN-Medium" w:hAnsi="DIN-Medium" w:cs="DIN-Medium"/>
                                <w:color w:val="FFFFFF"/>
                                <w:sz w:val="50"/>
                                <w:szCs w:val="50"/>
                              </w:rPr>
                              <w:t xml:space="preserve"> Action Planning</w:t>
                            </w:r>
                          </w:p>
                          <w:p w14:paraId="781084CF" w14:textId="77777777" w:rsidR="00693F35" w:rsidRPr="00295046" w:rsidRDefault="00693F35"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Accessibility Action Planning - Guide" style="position:absolute;margin-left:28.2pt;margin-top:10.5pt;width:254.95pt;height:87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" filled="f" stroked="f">
                <v:textbox inset="0,0,0,0">
                  <w:txbxContent>
                    <w:p w14:paraId="782D2C7C" w14:textId="4C1883EC" w:rsidR="00693F35" w:rsidRDefault="00C50CA8"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Disability</w:t>
                      </w:r>
                      <w:r w:rsidR="00693F35">
                        <w:rPr>
                          <w:rFonts w:ascii="DIN-Medium" w:hAnsi="DIN-Medium" w:cs="DIN-Medium"/>
                          <w:color w:val="FFFFFF"/>
                          <w:sz w:val="50"/>
                          <w:szCs w:val="50"/>
                        </w:rPr>
                        <w:t xml:space="preserve"> Action Planning</w:t>
                      </w:r>
                    </w:p>
                    <w:p w14:paraId="781084CF" w14:textId="77777777" w:rsidR="00693F35" w:rsidRPr="00295046" w:rsidRDefault="00693F35"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1238D1">
        <w:rPr>
          <w:rFonts w:asciiTheme="minorHAnsi" w:hAnsiTheme="minorHAnsi"/>
          <w:sz w:val="26"/>
          <w:szCs w:val="26"/>
          <w:lang w:val="en-AU"/>
        </w:rPr>
        <w:br/>
      </w:r>
    </w:p>
    <w:p w14:paraId="186D68FB" w14:textId="46423391" w:rsidR="00B903EA" w:rsidRPr="00352D1E" w:rsidRDefault="00AF6689" w:rsidP="00B903EA">
      <w:pPr>
        <w:rPr>
          <w:rFonts w:asciiTheme="minorHAnsi" w:hAnsiTheme="minorHAnsi" w:cstheme="majorHAnsi"/>
          <w:color w:val="122A4E"/>
          <w:sz w:val="30"/>
          <w:szCs w:val="30"/>
          <w:lang w:val="en-AU"/>
        </w:rPr>
      </w:pPr>
      <w:r w:rsidRPr="00352D1E">
        <w:rPr>
          <w:rFonts w:asciiTheme="minorHAnsi" w:hAnsiTheme="minorHAnsi"/>
          <w:color w:val="122A4E"/>
          <w:sz w:val="30"/>
          <w:szCs w:val="30"/>
          <w:lang w:val="en-AU"/>
        </w:rPr>
        <w:t>Organisational benefits</w:t>
      </w:r>
      <w:r w:rsidR="005E3B22" w:rsidRPr="00352D1E">
        <w:rPr>
          <w:rFonts w:asciiTheme="minorHAnsi" w:hAnsiTheme="minorHAnsi"/>
          <w:color w:val="122A4E"/>
          <w:sz w:val="30"/>
          <w:szCs w:val="30"/>
          <w:lang w:val="en-AU"/>
        </w:rPr>
        <w:t xml:space="preserve"> for having a DAP </w:t>
      </w:r>
      <w:r w:rsidR="00B903EA" w:rsidRPr="00352D1E">
        <w:rPr>
          <w:rFonts w:asciiTheme="minorHAnsi" w:hAnsiTheme="minorHAnsi" w:cstheme="majorHAnsi"/>
          <w:color w:val="122A4E"/>
          <w:sz w:val="30"/>
          <w:szCs w:val="30"/>
          <w:lang w:val="en-AU"/>
        </w:rPr>
        <w:t>include:</w:t>
      </w:r>
    </w:p>
    <w:p w14:paraId="10DC46AD" w14:textId="77777777" w:rsidR="00C50CA8" w:rsidRPr="00D700E3" w:rsidRDefault="00C50CA8" w:rsidP="00C7616B">
      <w:pPr>
        <w:pStyle w:val="ListParagraph"/>
        <w:numPr>
          <w:ilvl w:val="0"/>
          <w:numId w:val="1"/>
        </w:numPr>
        <w:spacing w:line="240" w:lineRule="auto"/>
        <w:rPr>
          <w:rFonts w:cstheme="majorHAnsi"/>
          <w:sz w:val="26"/>
          <w:szCs w:val="26"/>
          <w:lang w:val="en-AU"/>
        </w:rPr>
      </w:pPr>
      <w:r w:rsidRPr="00D700E3">
        <w:rPr>
          <w:rFonts w:cstheme="majorHAnsi"/>
          <w:sz w:val="26"/>
          <w:szCs w:val="26"/>
          <w:lang w:val="en-AU"/>
        </w:rPr>
        <w:t>Having a plan and strategies to address the barriers to inclusion faced by your organisation</w:t>
      </w:r>
    </w:p>
    <w:p w14:paraId="6D900AA6" w14:textId="74C116B7" w:rsidR="00C50CA8" w:rsidRPr="00D700E3" w:rsidRDefault="00C50CA8" w:rsidP="00C7616B">
      <w:pPr>
        <w:pStyle w:val="ListParagraph"/>
        <w:numPr>
          <w:ilvl w:val="0"/>
          <w:numId w:val="1"/>
        </w:numPr>
        <w:spacing w:line="240" w:lineRule="auto"/>
        <w:rPr>
          <w:rFonts w:cstheme="majorHAnsi"/>
          <w:sz w:val="26"/>
          <w:szCs w:val="26"/>
          <w:lang w:val="en-AU"/>
        </w:rPr>
      </w:pPr>
      <w:r w:rsidRPr="00D700E3">
        <w:rPr>
          <w:rFonts w:cstheme="majorHAnsi"/>
          <w:sz w:val="26"/>
          <w:szCs w:val="26"/>
          <w:lang w:val="en-AU"/>
        </w:rPr>
        <w:t xml:space="preserve">Affirmative measures for your employees and volunteers will attract the most motivated and skilled people for positions which will improve and strengthen your workforce </w:t>
      </w:r>
    </w:p>
    <w:p w14:paraId="49F57E29" w14:textId="2E9170E7" w:rsidR="00C50CA8" w:rsidRPr="00D700E3" w:rsidRDefault="00C50CA8" w:rsidP="00C7616B">
      <w:pPr>
        <w:pStyle w:val="ListParagraph"/>
        <w:numPr>
          <w:ilvl w:val="0"/>
          <w:numId w:val="1"/>
        </w:numPr>
        <w:spacing w:line="240" w:lineRule="auto"/>
        <w:rPr>
          <w:rFonts w:cstheme="majorHAnsi"/>
          <w:sz w:val="26"/>
          <w:szCs w:val="26"/>
          <w:lang w:val="en-AU"/>
        </w:rPr>
      </w:pPr>
      <w:r w:rsidRPr="00D700E3">
        <w:rPr>
          <w:rFonts w:cstheme="majorHAnsi"/>
          <w:sz w:val="26"/>
          <w:szCs w:val="26"/>
          <w:lang w:val="en-AU"/>
        </w:rPr>
        <w:t>Better service to your clients or customers by demonstrating your organisation is accessible, inclusive and values diversity</w:t>
      </w:r>
    </w:p>
    <w:p w14:paraId="7D1A0CC3" w14:textId="03F6B102" w:rsidR="00B903EA" w:rsidRPr="00C50CA8" w:rsidRDefault="00C50CA8" w:rsidP="00C7616B">
      <w:pPr>
        <w:pStyle w:val="ListParagraph"/>
        <w:numPr>
          <w:ilvl w:val="0"/>
          <w:numId w:val="1"/>
        </w:numPr>
        <w:spacing w:line="240" w:lineRule="auto"/>
        <w:rPr>
          <w:rFonts w:cstheme="majorHAnsi"/>
          <w:sz w:val="26"/>
          <w:szCs w:val="26"/>
          <w:lang w:val="en-AU"/>
        </w:rPr>
      </w:pPr>
      <w:r w:rsidRPr="00D700E3">
        <w:rPr>
          <w:rFonts w:cstheme="majorHAnsi"/>
          <w:sz w:val="26"/>
          <w:szCs w:val="26"/>
          <w:lang w:val="en-AU"/>
        </w:rPr>
        <w:t>Improved organisational culture and staff attitudinal change, likely lowering the risk of discrimination or complaints.</w:t>
      </w:r>
      <w:r w:rsidR="001238D1" w:rsidRPr="00C50CA8">
        <w:rPr>
          <w:rFonts w:cstheme="majorHAnsi"/>
          <w:sz w:val="26"/>
          <w:szCs w:val="26"/>
          <w:lang w:val="en-AU"/>
        </w:rPr>
        <w:br/>
      </w:r>
    </w:p>
    <w:p w14:paraId="133EEF14" w14:textId="77777777" w:rsidR="009670D2" w:rsidRDefault="009670D2">
      <w:pPr>
        <w:widowControl/>
        <w:suppressAutoHyphens w:val="0"/>
        <w:autoSpaceDE/>
        <w:autoSpaceDN/>
        <w:adjustRightInd/>
        <w:spacing w:after="160" w:line="259" w:lineRule="auto"/>
        <w:textAlignment w:val="auto"/>
        <w:rPr>
          <w:rFonts w:asciiTheme="minorHAnsi" w:hAnsiTheme="minorHAnsi" w:cs="DIN-Bold"/>
          <w:bCs/>
          <w:color w:val="122A4E"/>
          <w:sz w:val="30"/>
          <w:szCs w:val="30"/>
        </w:rPr>
      </w:pPr>
      <w:r>
        <w:rPr>
          <w:rFonts w:asciiTheme="minorHAnsi" w:hAnsiTheme="minorHAnsi" w:cs="DIN-Bold"/>
          <w:bCs/>
          <w:color w:val="122A4E"/>
          <w:sz w:val="30"/>
          <w:szCs w:val="30"/>
        </w:rPr>
        <w:br w:type="page"/>
      </w:r>
    </w:p>
    <w:p w14:paraId="2739E64D" w14:textId="77777777" w:rsidR="009670D2" w:rsidRDefault="009670D2" w:rsidP="00B903EA">
      <w:pPr>
        <w:rPr>
          <w:rFonts w:asciiTheme="minorHAnsi" w:hAnsiTheme="minorHAnsi" w:cs="DIN-Bold"/>
          <w:bCs/>
          <w:color w:val="122A4E"/>
          <w:sz w:val="30"/>
          <w:szCs w:val="30"/>
        </w:rPr>
      </w:pPr>
    </w:p>
    <w:p w14:paraId="35D297AF" w14:textId="77777777" w:rsidR="009670D2" w:rsidRDefault="009670D2" w:rsidP="00B903EA">
      <w:pPr>
        <w:rPr>
          <w:rFonts w:asciiTheme="minorHAnsi" w:hAnsiTheme="minorHAnsi" w:cs="DIN-Bold"/>
          <w:bCs/>
          <w:color w:val="122A4E"/>
          <w:sz w:val="30"/>
          <w:szCs w:val="30"/>
        </w:rPr>
      </w:pPr>
    </w:p>
    <w:p w14:paraId="229E419D" w14:textId="7344EA04" w:rsidR="00B903EA" w:rsidRPr="00C7616B" w:rsidRDefault="00C50CA8" w:rsidP="00B903EA">
      <w:pPr>
        <w:rPr>
          <w:rFonts w:asciiTheme="minorHAnsi" w:hAnsiTheme="minorHAnsi" w:cs="DIN-Bold"/>
          <w:bCs/>
          <w:color w:val="122A4E"/>
          <w:sz w:val="30"/>
          <w:szCs w:val="30"/>
        </w:rPr>
      </w:pPr>
      <w:r w:rsidRPr="00C7616B">
        <w:rPr>
          <w:rFonts w:asciiTheme="minorHAnsi" w:hAnsiTheme="minorHAnsi" w:cs="DIN-Bold"/>
          <w:bCs/>
          <w:color w:val="122A4E"/>
          <w:sz w:val="30"/>
          <w:szCs w:val="30"/>
        </w:rPr>
        <w:t>Goals for inclusive volunteering</w:t>
      </w:r>
    </w:p>
    <w:p w14:paraId="5160E42F" w14:textId="7A331F58" w:rsidR="00C50CA8" w:rsidRPr="0075215E" w:rsidRDefault="00C50CA8" w:rsidP="00C50CA8">
      <w:pPr>
        <w:rPr>
          <w:rFonts w:asciiTheme="minorHAnsi" w:hAnsiTheme="minorHAnsi" w:cstheme="majorHAnsi"/>
          <w:sz w:val="26"/>
          <w:szCs w:val="26"/>
          <w:lang w:val="en-AU"/>
        </w:rPr>
      </w:pPr>
      <w:r w:rsidRPr="00D700E3">
        <w:rPr>
          <w:rFonts w:asciiTheme="minorHAnsi" w:hAnsiTheme="minorHAnsi" w:cstheme="majorHAnsi"/>
          <w:sz w:val="26"/>
          <w:szCs w:val="26"/>
          <w:lang w:val="en-AU"/>
        </w:rPr>
        <w:t xml:space="preserve">Every volunteer and every organisation </w:t>
      </w:r>
      <w:proofErr w:type="gramStart"/>
      <w:r w:rsidRPr="00D700E3">
        <w:rPr>
          <w:rFonts w:asciiTheme="minorHAnsi" w:hAnsiTheme="minorHAnsi" w:cstheme="majorHAnsi"/>
          <w:sz w:val="26"/>
          <w:szCs w:val="26"/>
          <w:lang w:val="en-AU"/>
        </w:rPr>
        <w:t>is</w:t>
      </w:r>
      <w:proofErr w:type="gramEnd"/>
      <w:r w:rsidRPr="00D700E3">
        <w:rPr>
          <w:rFonts w:asciiTheme="minorHAnsi" w:hAnsiTheme="minorHAnsi" w:cstheme="majorHAnsi"/>
          <w:sz w:val="26"/>
          <w:szCs w:val="26"/>
          <w:lang w:val="en-AU"/>
        </w:rPr>
        <w:t xml:space="preserve"> different so you should independently consider your needs and the ways your organisation can be inclusive. It is also important to engage and consult and with volunteers living with disability to ensure your goals are relevant and represent the interests of the community.  Consider the following aspects of volunteering and some ideas for actions you can take.</w:t>
      </w:r>
    </w:p>
    <w:p w14:paraId="28D0A788" w14:textId="77777777" w:rsidR="00C50CA8" w:rsidRDefault="00C50CA8">
      <w:pPr>
        <w:rPr>
          <w:rFonts w:cstheme="majorHAnsi"/>
          <w:sz w:val="26"/>
          <w:szCs w:val="26"/>
          <w:lang w:val="en-AU"/>
        </w:rPr>
      </w:pPr>
    </w:p>
    <w:p w14:paraId="67B7C679" w14:textId="77777777" w:rsidR="00C50CA8" w:rsidRPr="009670D2" w:rsidRDefault="00C50CA8" w:rsidP="00C50CA8">
      <w:pPr>
        <w:rPr>
          <w:rFonts w:asciiTheme="minorHAnsi" w:hAnsiTheme="minorHAnsi" w:cs="DIN-Bold"/>
          <w:bCs/>
          <w:color w:val="122A4E"/>
          <w:sz w:val="30"/>
          <w:szCs w:val="30"/>
        </w:rPr>
      </w:pPr>
      <w:r w:rsidRPr="009670D2">
        <w:rPr>
          <w:rFonts w:asciiTheme="minorHAnsi" w:hAnsiTheme="minorHAnsi" w:cs="DIN-Bold"/>
          <w:bCs/>
          <w:color w:val="122A4E"/>
          <w:sz w:val="30"/>
          <w:szCs w:val="30"/>
        </w:rPr>
        <w:t xml:space="preserve">Disability Action Plans and Volunteering </w:t>
      </w:r>
    </w:p>
    <w:p w14:paraId="7327C07C" w14:textId="2694222F" w:rsidR="00C50CA8" w:rsidRDefault="00C50CA8">
      <w:pPr>
        <w:rPr>
          <w:rFonts w:asciiTheme="minorHAnsi" w:hAnsiTheme="minorHAnsi"/>
          <w:sz w:val="26"/>
          <w:szCs w:val="26"/>
          <w:lang w:val="en-AU"/>
        </w:rPr>
      </w:pPr>
      <w:r w:rsidRPr="00D700E3">
        <w:rPr>
          <w:rFonts w:asciiTheme="minorHAnsi" w:hAnsiTheme="minorHAnsi"/>
          <w:sz w:val="26"/>
          <w:szCs w:val="26"/>
          <w:lang w:val="en-AU"/>
        </w:rPr>
        <w:t xml:space="preserve">Volunteers are an important but sometimes overlooked part of an organisation’s workforce. By ensuring your organisation and </w:t>
      </w:r>
      <w:r>
        <w:rPr>
          <w:rFonts w:asciiTheme="minorHAnsi" w:hAnsiTheme="minorHAnsi"/>
          <w:sz w:val="26"/>
          <w:szCs w:val="26"/>
          <w:lang w:val="en-AU"/>
        </w:rPr>
        <w:t>D</w:t>
      </w:r>
      <w:r w:rsidRPr="00D700E3">
        <w:rPr>
          <w:rFonts w:asciiTheme="minorHAnsi" w:hAnsiTheme="minorHAnsi"/>
          <w:sz w:val="26"/>
          <w:szCs w:val="26"/>
          <w:lang w:val="en-AU"/>
        </w:rPr>
        <w:t>AP includes affirmative measures for your volunteers, you will improve and broaden your volunteer workforce.</w:t>
      </w:r>
    </w:p>
    <w:p w14:paraId="2715F7A9" w14:textId="77777777" w:rsidR="000B1604" w:rsidRDefault="000B1604" w:rsidP="00C50CA8">
      <w:pPr>
        <w:ind w:right="261"/>
        <w:rPr>
          <w:rFonts w:asciiTheme="minorHAnsi" w:hAnsiTheme="minorHAnsi" w:cstheme="majorHAnsi"/>
          <w:b/>
          <w:bCs/>
          <w:color w:val="122A4E"/>
          <w:sz w:val="26"/>
          <w:szCs w:val="26"/>
          <w:lang w:val="en-AU"/>
        </w:rPr>
      </w:pPr>
    </w:p>
    <w:p w14:paraId="59ED1DDB" w14:textId="61D79903" w:rsidR="00C50CA8" w:rsidRPr="00791F2A" w:rsidRDefault="00C50CA8" w:rsidP="00C50CA8">
      <w:pPr>
        <w:ind w:right="261"/>
        <w:rPr>
          <w:rFonts w:asciiTheme="minorHAnsi" w:hAnsiTheme="minorHAnsi" w:cstheme="majorHAnsi"/>
          <w:color w:val="122A4E"/>
          <w:sz w:val="26"/>
          <w:szCs w:val="26"/>
          <w:lang w:val="en-AU"/>
        </w:rPr>
      </w:pPr>
      <w:r w:rsidRPr="00791F2A">
        <w:rPr>
          <w:rFonts w:asciiTheme="minorHAnsi" w:hAnsiTheme="minorHAnsi" w:cstheme="majorHAnsi"/>
          <w:color w:val="122A4E"/>
          <w:sz w:val="26"/>
          <w:szCs w:val="26"/>
          <w:lang w:val="en-AU"/>
        </w:rPr>
        <w:t>Some simple ways your organisation might be able to improve its DAP to include volunteers are to:</w:t>
      </w:r>
    </w:p>
    <w:p w14:paraId="789F46D4" w14:textId="1CA522AA" w:rsidR="00C50CA8" w:rsidRDefault="00C50CA8" w:rsidP="00C50CA8">
      <w:pPr>
        <w:pStyle w:val="ListParagraph"/>
        <w:numPr>
          <w:ilvl w:val="0"/>
          <w:numId w:val="2"/>
        </w:numPr>
        <w:ind w:right="403"/>
        <w:rPr>
          <w:rFonts w:cstheme="majorHAnsi"/>
          <w:sz w:val="26"/>
          <w:szCs w:val="26"/>
          <w:lang w:val="en-AU"/>
        </w:rPr>
      </w:pPr>
      <w:r w:rsidRPr="00D700E3">
        <w:rPr>
          <w:rFonts w:cstheme="majorHAnsi"/>
          <w:sz w:val="26"/>
          <w:szCs w:val="26"/>
          <w:lang w:val="en-AU"/>
        </w:rPr>
        <w:t xml:space="preserve">Seek input and feedback on your </w:t>
      </w:r>
      <w:r>
        <w:rPr>
          <w:rFonts w:cstheme="majorHAnsi"/>
          <w:sz w:val="26"/>
          <w:szCs w:val="26"/>
          <w:lang w:val="en-AU"/>
        </w:rPr>
        <w:t>D</w:t>
      </w:r>
      <w:r w:rsidRPr="00D700E3">
        <w:rPr>
          <w:rFonts w:cstheme="majorHAnsi"/>
          <w:sz w:val="26"/>
          <w:szCs w:val="26"/>
          <w:lang w:val="en-AU"/>
        </w:rPr>
        <w:t xml:space="preserve">AP from your existing volunteers. At a time when good user experience is becoming more important and expected, their experience and suggestions are a valuable resource to draw upon </w:t>
      </w:r>
    </w:p>
    <w:p w14:paraId="116D1EEA" w14:textId="062F97F2" w:rsidR="00C50CA8" w:rsidRPr="00D700E3" w:rsidRDefault="00C50CA8" w:rsidP="00C50CA8">
      <w:pPr>
        <w:pStyle w:val="ListParagraph"/>
        <w:numPr>
          <w:ilvl w:val="0"/>
          <w:numId w:val="2"/>
        </w:numPr>
        <w:ind w:right="403"/>
        <w:rPr>
          <w:rFonts w:cstheme="majorHAnsi"/>
          <w:sz w:val="26"/>
          <w:szCs w:val="26"/>
          <w:lang w:val="en-AU"/>
        </w:rPr>
      </w:pPr>
      <w:r>
        <w:rPr>
          <w:rFonts w:cstheme="majorHAnsi"/>
          <w:sz w:val="26"/>
          <w:szCs w:val="26"/>
          <w:lang w:val="en-AU"/>
        </w:rPr>
        <w:t>Seek advice from people with disabilities, or their representative organisations</w:t>
      </w:r>
      <w:r w:rsidR="009C743F">
        <w:rPr>
          <w:rFonts w:cstheme="majorHAnsi"/>
          <w:sz w:val="26"/>
          <w:szCs w:val="26"/>
          <w:lang w:val="en-AU"/>
        </w:rPr>
        <w:t>,</w:t>
      </w:r>
      <w:r>
        <w:rPr>
          <w:rFonts w:cstheme="majorHAnsi"/>
          <w:sz w:val="26"/>
          <w:szCs w:val="26"/>
          <w:lang w:val="en-AU"/>
        </w:rPr>
        <w:t xml:space="preserve"> on best practice in inclusion of people with disability as volunteers in your organisation</w:t>
      </w:r>
    </w:p>
    <w:p w14:paraId="2247C011" w14:textId="6AE4DDA0" w:rsidR="00C50CA8" w:rsidRPr="00D700E3" w:rsidRDefault="00C50CA8" w:rsidP="00C50CA8">
      <w:pPr>
        <w:pStyle w:val="ListParagraph"/>
        <w:numPr>
          <w:ilvl w:val="0"/>
          <w:numId w:val="2"/>
        </w:numPr>
        <w:rPr>
          <w:rFonts w:cstheme="majorHAnsi"/>
          <w:sz w:val="26"/>
          <w:szCs w:val="26"/>
          <w:lang w:val="en-AU"/>
        </w:rPr>
      </w:pPr>
      <w:r w:rsidRPr="00D700E3">
        <w:rPr>
          <w:rFonts w:cstheme="majorHAnsi"/>
          <w:sz w:val="26"/>
          <w:szCs w:val="26"/>
          <w:lang w:val="en-AU"/>
        </w:rPr>
        <w:t>You might create a disability advisory committee made up of staff and volunteers to oversee the process and implementation</w:t>
      </w:r>
    </w:p>
    <w:p w14:paraId="35A00379" w14:textId="69174499" w:rsidR="00C50CA8" w:rsidRPr="00D700E3" w:rsidRDefault="00C50CA8" w:rsidP="00C50CA8">
      <w:pPr>
        <w:pStyle w:val="ListParagraph"/>
        <w:numPr>
          <w:ilvl w:val="0"/>
          <w:numId w:val="2"/>
        </w:numPr>
        <w:rPr>
          <w:rFonts w:cstheme="majorHAnsi"/>
          <w:sz w:val="26"/>
          <w:szCs w:val="26"/>
          <w:lang w:val="en-AU"/>
        </w:rPr>
      </w:pPr>
      <w:r w:rsidRPr="00D700E3">
        <w:rPr>
          <w:rFonts w:cstheme="majorHAnsi"/>
          <w:sz w:val="26"/>
          <w:szCs w:val="26"/>
          <w:lang w:val="en-AU"/>
        </w:rPr>
        <w:t xml:space="preserve">Consider whether existing or new volunteers can contribute to the outcomes of your </w:t>
      </w:r>
      <w:r>
        <w:rPr>
          <w:rFonts w:cstheme="majorHAnsi"/>
          <w:sz w:val="26"/>
          <w:szCs w:val="26"/>
          <w:lang w:val="en-AU"/>
        </w:rPr>
        <w:t>D</w:t>
      </w:r>
      <w:r w:rsidRPr="00D700E3">
        <w:rPr>
          <w:rFonts w:cstheme="majorHAnsi"/>
          <w:sz w:val="26"/>
          <w:szCs w:val="26"/>
          <w:lang w:val="en-AU"/>
        </w:rPr>
        <w:t xml:space="preserve">AP. For example, to support people with vision </w:t>
      </w:r>
      <w:r>
        <w:rPr>
          <w:rFonts w:cstheme="majorHAnsi"/>
          <w:sz w:val="26"/>
          <w:szCs w:val="26"/>
          <w:lang w:val="en-AU"/>
        </w:rPr>
        <w:t>impairments or who are Deaf or hard of hearing</w:t>
      </w:r>
      <w:r w:rsidRPr="00D700E3">
        <w:rPr>
          <w:rFonts w:cstheme="majorHAnsi"/>
          <w:sz w:val="26"/>
          <w:szCs w:val="26"/>
          <w:lang w:val="en-AU"/>
        </w:rPr>
        <w:t xml:space="preserve">, you </w:t>
      </w:r>
      <w:r>
        <w:rPr>
          <w:rFonts w:cstheme="majorHAnsi"/>
          <w:sz w:val="26"/>
          <w:szCs w:val="26"/>
          <w:lang w:val="en-AU"/>
        </w:rPr>
        <w:t xml:space="preserve">might use existing </w:t>
      </w:r>
      <w:r w:rsidRPr="00D700E3">
        <w:rPr>
          <w:rFonts w:cstheme="majorHAnsi"/>
          <w:sz w:val="26"/>
          <w:szCs w:val="26"/>
          <w:lang w:val="en-AU"/>
        </w:rPr>
        <w:t xml:space="preserve">volunteers to caption or develop audio descriptions of your content </w:t>
      </w:r>
    </w:p>
    <w:p w14:paraId="56B214BE" w14:textId="77777777" w:rsidR="00C50CA8" w:rsidRPr="00D700E3" w:rsidRDefault="00C50CA8" w:rsidP="00C50CA8">
      <w:pPr>
        <w:pStyle w:val="ListParagraph"/>
        <w:numPr>
          <w:ilvl w:val="0"/>
          <w:numId w:val="2"/>
        </w:numPr>
        <w:rPr>
          <w:rFonts w:cstheme="majorHAnsi"/>
          <w:sz w:val="26"/>
          <w:szCs w:val="26"/>
          <w:lang w:val="en-AU"/>
        </w:rPr>
      </w:pPr>
      <w:r w:rsidRPr="00D700E3">
        <w:rPr>
          <w:rFonts w:cstheme="majorHAnsi"/>
          <w:sz w:val="26"/>
          <w:szCs w:val="26"/>
          <w:lang w:val="en-AU"/>
        </w:rPr>
        <w:t>Broaden the initiatives you have for your employees to also include your volunteers. For example, consider making disability awareness training which is available to employees to also be available to volunteers.</w:t>
      </w:r>
    </w:p>
    <w:p w14:paraId="53827F31" w14:textId="2360B0DE" w:rsidR="00C50CA8" w:rsidRPr="00C50CA8" w:rsidRDefault="00C50CA8" w:rsidP="00C50CA8">
      <w:pPr>
        <w:rPr>
          <w:rFonts w:asciiTheme="minorHAnsi" w:hAnsiTheme="minorHAnsi"/>
          <w:sz w:val="26"/>
          <w:szCs w:val="26"/>
          <w:lang w:val="en-AU"/>
        </w:rPr>
        <w:sectPr w:rsidR="00C50CA8" w:rsidRPr="00C50CA8" w:rsidSect="00C50CA8">
          <w:footerReference w:type="even" r:id="rId13"/>
          <w:footerReference w:type="default" r:id="rId14"/>
          <w:pgSz w:w="12240" w:h="15840"/>
          <w:pgMar w:top="0" w:right="758" w:bottom="1440" w:left="1440" w:header="720" w:footer="720" w:gutter="0"/>
          <w:cols w:space="720"/>
          <w:docGrid w:linePitch="360"/>
        </w:sectPr>
      </w:pPr>
      <w:r>
        <w:rPr>
          <w:rFonts w:asciiTheme="minorHAnsi" w:hAnsiTheme="minorHAnsi" w:cs="Arial"/>
          <w:noProof/>
          <w:sz w:val="32"/>
          <w:szCs w:val="32"/>
        </w:rPr>
        <w:drawing>
          <wp:anchor distT="0" distB="0" distL="114300" distR="114300" simplePos="0" relativeHeight="251658247" behindDoc="1" locked="0" layoutInCell="1" allowOverlap="1" wp14:anchorId="3B8D4085" wp14:editId="30A5135B">
            <wp:simplePos x="0" y="0"/>
            <wp:positionH relativeFrom="page">
              <wp:align>right</wp:align>
            </wp:positionH>
            <wp:positionV relativeFrom="paragraph">
              <wp:posOffset>1433195</wp:posOffset>
            </wp:positionV>
            <wp:extent cx="6709179" cy="147318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5">
                      <a:extLst>
                        <a:ext uri="{28A0092B-C50C-407E-A947-70E740481C1C}">
                          <a14:useLocalDpi xmlns:a14="http://schemas.microsoft.com/office/drawing/2010/main" val="0"/>
                        </a:ext>
                      </a:extLst>
                    </a:blip>
                    <a:stretch>
                      <a:fillRect/>
                    </a:stretch>
                  </pic:blipFill>
                  <pic:spPr>
                    <a:xfrm rot="10800000">
                      <a:off x="0" y="0"/>
                      <a:ext cx="6709179" cy="1473187"/>
                    </a:xfrm>
                    <a:prstGeom prst="rect">
                      <a:avLst/>
                    </a:prstGeom>
                  </pic:spPr>
                </pic:pic>
              </a:graphicData>
            </a:graphic>
            <wp14:sizeRelH relativeFrom="margin">
              <wp14:pctWidth>0</wp14:pctWidth>
            </wp14:sizeRelH>
            <wp14:sizeRelV relativeFrom="margin">
              <wp14:pctHeight>0</wp14:pctHeight>
            </wp14:sizeRelV>
          </wp:anchor>
        </w:drawing>
      </w:r>
      <w:r w:rsidRPr="00D700E3">
        <w:rPr>
          <w:rFonts w:cstheme="majorHAnsi"/>
          <w:sz w:val="26"/>
          <w:szCs w:val="26"/>
          <w:lang w:val="en-AU"/>
        </w:rPr>
        <w:t xml:space="preserve">Make sure </w:t>
      </w:r>
      <w:r>
        <w:rPr>
          <w:rFonts w:cstheme="majorHAnsi"/>
          <w:sz w:val="26"/>
          <w:szCs w:val="26"/>
          <w:lang w:val="en-AU"/>
        </w:rPr>
        <w:t>y</w:t>
      </w:r>
      <w:r w:rsidRPr="00D700E3">
        <w:rPr>
          <w:rFonts w:cstheme="majorHAnsi"/>
          <w:sz w:val="26"/>
          <w:szCs w:val="26"/>
          <w:lang w:val="en-AU"/>
        </w:rPr>
        <w:t xml:space="preserve">our </w:t>
      </w:r>
      <w:r>
        <w:rPr>
          <w:rFonts w:cstheme="majorHAnsi"/>
          <w:sz w:val="26"/>
          <w:szCs w:val="26"/>
          <w:lang w:val="en-AU"/>
        </w:rPr>
        <w:t>D</w:t>
      </w:r>
      <w:r w:rsidRPr="00D700E3">
        <w:rPr>
          <w:rFonts w:cstheme="majorHAnsi"/>
          <w:sz w:val="26"/>
          <w:szCs w:val="26"/>
          <w:lang w:val="en-AU"/>
        </w:rPr>
        <w:t xml:space="preserve">AP is available to volunteers, preferably as a publicly available document. You can register your </w:t>
      </w:r>
      <w:r>
        <w:rPr>
          <w:rFonts w:cstheme="majorHAnsi"/>
          <w:sz w:val="26"/>
          <w:szCs w:val="26"/>
          <w:lang w:val="en-AU"/>
        </w:rPr>
        <w:t>D</w:t>
      </w:r>
      <w:r w:rsidRPr="00D700E3">
        <w:rPr>
          <w:rFonts w:cstheme="majorHAnsi"/>
          <w:sz w:val="26"/>
          <w:szCs w:val="26"/>
          <w:lang w:val="en-AU"/>
        </w:rPr>
        <w:t xml:space="preserve">AP here: </w:t>
      </w:r>
      <w:hyperlink r:id="rId16" w:history="1">
        <w:r w:rsidRPr="00D700E3">
          <w:rPr>
            <w:rStyle w:val="Hyperlink"/>
            <w:rFonts w:cstheme="majorHAnsi"/>
            <w:sz w:val="26"/>
            <w:szCs w:val="26"/>
            <w:lang w:val="en-AU"/>
          </w:rPr>
          <w:t>www.humanrights.gov.au/our-work/disability-rights/action-plans-and-action-plan-guides</w:t>
        </w:r>
      </w:hyperlink>
    </w:p>
    <w:p w14:paraId="2CF20539" w14:textId="16AAF672" w:rsidR="0075215E" w:rsidRDefault="0075215E" w:rsidP="00B903EA">
      <w:pPr>
        <w:rPr>
          <w:rFonts w:asciiTheme="minorHAnsi" w:hAnsiTheme="minorHAnsi" w:cstheme="majorHAnsi"/>
        </w:rPr>
      </w:pPr>
    </w:p>
    <w:tbl>
      <w:tblPr>
        <w:tblStyle w:val="TableGrid"/>
        <w:tblW w:w="0" w:type="auto"/>
        <w:tblInd w:w="137" w:type="dxa"/>
        <w:tblLook w:val="04A0" w:firstRow="1" w:lastRow="0" w:firstColumn="1" w:lastColumn="0" w:noHBand="0" w:noVBand="1"/>
        <w:tblCaption w:val="Volunteer position descriptions"/>
        <w:tblDescription w:val="Best practice as recommended by Volunteering Victoria is to clearly and routinely scope volunteer roles and develop Position Descriptions for your volunteers. Over time position descriptions can become standardised and contain requirements that are unnecessary which create barriers for people with disability. &#10;• Does the volunteer need a drivers licence to perform the role?&#10;• Do they need to do heavy lifting? &#10;• While a clear role scope is preferable, are you able to be flexible with your requirements and is this noted in the position description? &#10;• Can the role be divided or shared by two volunteers? &#10;• Do you indicate that you are welcoming of people with disability, and other groups of people? It is important not to be tokenistic but including an affirmative or welcoming statement in your position description will likely welcome a greater pool of talent.&#10;&#10;Example AAP goal: review your volunteer roles and update them where appropriate.&#10;"/>
      </w:tblPr>
      <w:tblGrid>
        <w:gridCol w:w="9214"/>
      </w:tblGrid>
      <w:tr w:rsidR="00B903EA" w:rsidRPr="00D700E3" w14:paraId="50C75B15" w14:textId="77777777" w:rsidTr="00CA286A">
        <w:trPr>
          <w:cantSplit/>
          <w:trHeight w:val="557"/>
          <w:tblHeader/>
        </w:trPr>
        <w:tc>
          <w:tcPr>
            <w:tcW w:w="9214" w:type="dxa"/>
            <w:shd w:val="clear" w:color="auto" w:fill="BDD6EE" w:themeFill="accent5" w:themeFillTint="66"/>
          </w:tcPr>
          <w:p w14:paraId="702EDC53" w14:textId="4886E9A6" w:rsidR="00B903EA" w:rsidRPr="00D700E3" w:rsidRDefault="00713626" w:rsidP="00713626">
            <w:pPr>
              <w:tabs>
                <w:tab w:val="left" w:pos="262"/>
                <w:tab w:val="center" w:pos="4499"/>
              </w:tabs>
              <w:rPr>
                <w:rFonts w:asciiTheme="minorHAnsi" w:hAnsiTheme="minorHAnsi" w:cstheme="majorHAnsi"/>
                <w:b/>
                <w:bCs/>
                <w:color w:val="auto"/>
                <w:sz w:val="24"/>
                <w:szCs w:val="24"/>
              </w:rPr>
            </w:pPr>
            <w:r>
              <w:rPr>
                <w:rFonts w:asciiTheme="minorHAnsi" w:hAnsiTheme="minorHAnsi" w:cstheme="majorHAnsi"/>
                <w:b/>
                <w:bCs/>
                <w:color w:val="auto"/>
                <w:sz w:val="32"/>
                <w:szCs w:val="32"/>
              </w:rPr>
              <w:tab/>
            </w:r>
            <w:r>
              <w:rPr>
                <w:rFonts w:asciiTheme="minorHAnsi" w:hAnsiTheme="minorHAnsi" w:cstheme="majorHAnsi"/>
                <w:b/>
                <w:bCs/>
                <w:color w:val="auto"/>
                <w:sz w:val="32"/>
                <w:szCs w:val="32"/>
              </w:rPr>
              <w:tab/>
            </w:r>
            <w:r w:rsidR="00B903EA" w:rsidRPr="00D700E3">
              <w:rPr>
                <w:rFonts w:asciiTheme="minorHAnsi" w:hAnsiTheme="minorHAnsi" w:cstheme="majorHAnsi"/>
                <w:b/>
                <w:bCs/>
                <w:color w:val="auto"/>
                <w:sz w:val="32"/>
                <w:szCs w:val="32"/>
              </w:rPr>
              <w:t>Volunteer position descriptions</w:t>
            </w:r>
          </w:p>
        </w:tc>
      </w:tr>
      <w:tr w:rsidR="00B903EA" w:rsidRPr="00D700E3" w14:paraId="39AFA6E6" w14:textId="77777777" w:rsidTr="0075215E">
        <w:trPr>
          <w:tblHeader/>
        </w:trPr>
        <w:tc>
          <w:tcPr>
            <w:tcW w:w="9214" w:type="dxa"/>
          </w:tcPr>
          <w:p w14:paraId="6D368558" w14:textId="77777777" w:rsidR="00C26820" w:rsidRDefault="00C26820" w:rsidP="00693F35">
            <w:pPr>
              <w:spacing w:after="0" w:line="240" w:lineRule="auto"/>
              <w:rPr>
                <w:rFonts w:asciiTheme="minorHAnsi" w:hAnsiTheme="minorHAnsi" w:cstheme="majorHAnsi"/>
                <w:sz w:val="24"/>
                <w:szCs w:val="24"/>
              </w:rPr>
            </w:pPr>
          </w:p>
          <w:p w14:paraId="0AFE0315" w14:textId="2B1F5CC4" w:rsidR="00B903EA" w:rsidRPr="00D700E3" w:rsidRDefault="00B903EA" w:rsidP="00693F35">
            <w:pPr>
              <w:spacing w:after="0" w:line="240" w:lineRule="auto"/>
              <w:rPr>
                <w:rFonts w:asciiTheme="minorHAnsi" w:hAnsiTheme="minorHAnsi" w:cstheme="majorHAnsi"/>
                <w:sz w:val="24"/>
                <w:szCs w:val="24"/>
              </w:rPr>
            </w:pPr>
            <w:r w:rsidRPr="00D700E3">
              <w:rPr>
                <w:rFonts w:asciiTheme="minorHAnsi" w:hAnsiTheme="minorHAnsi" w:cstheme="majorHAnsi"/>
                <w:sz w:val="24"/>
                <w:szCs w:val="24"/>
              </w:rPr>
              <w:t xml:space="preserve">Best practice as recommended by Volunteering Victoria is to clearly and routinely scope volunteer roles and develop Position Descriptions for your volunteers. Over time position descriptions can become standardised and contain requirements that are unnecessary which create barriers for people with disability. </w:t>
            </w:r>
          </w:p>
          <w:p w14:paraId="4DC8F6EC" w14:textId="382675F8" w:rsidR="00B903EA" w:rsidRPr="00D700E3" w:rsidRDefault="00B903EA" w:rsidP="00B903EA">
            <w:pPr>
              <w:pStyle w:val="ListParagraph"/>
              <w:numPr>
                <w:ilvl w:val="0"/>
                <w:numId w:val="3"/>
              </w:numPr>
              <w:spacing w:after="0" w:line="240" w:lineRule="auto"/>
              <w:rPr>
                <w:rFonts w:cstheme="majorHAnsi"/>
                <w:sz w:val="24"/>
                <w:szCs w:val="24"/>
                <w:lang w:val="en-AU"/>
              </w:rPr>
            </w:pPr>
            <w:r w:rsidRPr="00D700E3">
              <w:rPr>
                <w:rFonts w:cstheme="majorHAnsi"/>
                <w:sz w:val="24"/>
                <w:szCs w:val="24"/>
                <w:lang w:val="en-AU"/>
              </w:rPr>
              <w:t>Does the volunteer need a driver licence to perform the role?</w:t>
            </w:r>
          </w:p>
          <w:p w14:paraId="31B5A1B7" w14:textId="203A37B1" w:rsidR="00B903EA" w:rsidRPr="00D700E3" w:rsidRDefault="00B903EA" w:rsidP="00B903EA">
            <w:pPr>
              <w:pStyle w:val="ListParagraph"/>
              <w:numPr>
                <w:ilvl w:val="0"/>
                <w:numId w:val="3"/>
              </w:numPr>
              <w:spacing w:after="0" w:line="240" w:lineRule="auto"/>
              <w:rPr>
                <w:rFonts w:cstheme="majorHAnsi"/>
                <w:sz w:val="24"/>
                <w:szCs w:val="24"/>
                <w:lang w:val="en-AU"/>
              </w:rPr>
            </w:pPr>
            <w:r w:rsidRPr="00D700E3">
              <w:rPr>
                <w:rFonts w:cstheme="majorHAnsi"/>
                <w:sz w:val="24"/>
                <w:szCs w:val="24"/>
                <w:lang w:val="en-AU"/>
              </w:rPr>
              <w:t xml:space="preserve">Do they need to do heavy lifting? </w:t>
            </w:r>
          </w:p>
          <w:p w14:paraId="2009A520" w14:textId="0F637F4F" w:rsidR="00B903EA" w:rsidRPr="00D700E3" w:rsidRDefault="00B903EA" w:rsidP="00B903EA">
            <w:pPr>
              <w:pStyle w:val="ListParagraph"/>
              <w:numPr>
                <w:ilvl w:val="0"/>
                <w:numId w:val="3"/>
              </w:numPr>
              <w:spacing w:after="0" w:line="240" w:lineRule="auto"/>
              <w:rPr>
                <w:rFonts w:cstheme="majorHAnsi"/>
                <w:sz w:val="24"/>
                <w:szCs w:val="24"/>
                <w:lang w:val="en-AU"/>
              </w:rPr>
            </w:pPr>
            <w:r w:rsidRPr="00D700E3">
              <w:rPr>
                <w:rFonts w:cstheme="majorHAnsi"/>
                <w:sz w:val="24"/>
                <w:szCs w:val="24"/>
                <w:lang w:val="en-AU"/>
              </w:rPr>
              <w:t xml:space="preserve">While a clear role scope is preferable, are you able to be flexible with your requirements and is this noted in the position description? </w:t>
            </w:r>
          </w:p>
          <w:p w14:paraId="2D108695" w14:textId="736B0DD1" w:rsidR="00B903EA" w:rsidRPr="00D700E3" w:rsidRDefault="00B903EA" w:rsidP="00B903EA">
            <w:pPr>
              <w:pStyle w:val="ListParagraph"/>
              <w:numPr>
                <w:ilvl w:val="0"/>
                <w:numId w:val="3"/>
              </w:numPr>
              <w:spacing w:after="0" w:line="240" w:lineRule="auto"/>
              <w:rPr>
                <w:rFonts w:cstheme="majorHAnsi"/>
                <w:sz w:val="24"/>
                <w:szCs w:val="24"/>
                <w:lang w:val="en-AU"/>
              </w:rPr>
            </w:pPr>
            <w:r w:rsidRPr="00D700E3">
              <w:rPr>
                <w:rFonts w:cstheme="majorHAnsi"/>
                <w:sz w:val="24"/>
                <w:szCs w:val="24"/>
                <w:lang w:val="en-AU"/>
              </w:rPr>
              <w:t xml:space="preserve">Can the role be divided or shared by two volunteers? </w:t>
            </w:r>
          </w:p>
          <w:p w14:paraId="6E07C051" w14:textId="77777777" w:rsidR="00B903EA" w:rsidRPr="00D700E3" w:rsidRDefault="00B903EA" w:rsidP="00B903EA">
            <w:pPr>
              <w:pStyle w:val="ListParagraph"/>
              <w:numPr>
                <w:ilvl w:val="0"/>
                <w:numId w:val="3"/>
              </w:numPr>
              <w:spacing w:after="0" w:line="240" w:lineRule="auto"/>
              <w:rPr>
                <w:rFonts w:cstheme="majorHAnsi"/>
                <w:sz w:val="24"/>
                <w:szCs w:val="24"/>
                <w:lang w:val="en-AU"/>
              </w:rPr>
            </w:pPr>
            <w:r w:rsidRPr="00D700E3">
              <w:rPr>
                <w:rFonts w:cstheme="majorHAnsi"/>
                <w:sz w:val="24"/>
                <w:szCs w:val="24"/>
                <w:lang w:val="en-AU"/>
              </w:rPr>
              <w:t>Do you indicate that you are welcoming of people with disability, and other groups of people? It is important not to be tokenistic but including an affirmative or welcoming statement in your position description will likely welcome a greater pool of talent.</w:t>
            </w:r>
          </w:p>
          <w:p w14:paraId="4981AF7E" w14:textId="77777777" w:rsidR="001238D1" w:rsidRDefault="001238D1" w:rsidP="00693F35">
            <w:pPr>
              <w:spacing w:after="0" w:line="240" w:lineRule="auto"/>
              <w:rPr>
                <w:rFonts w:asciiTheme="minorHAnsi" w:hAnsiTheme="minorHAnsi" w:cstheme="majorHAnsi"/>
                <w:b/>
                <w:bCs/>
                <w:sz w:val="24"/>
                <w:szCs w:val="24"/>
              </w:rPr>
            </w:pPr>
          </w:p>
          <w:p w14:paraId="09EFB904" w14:textId="4210CDB9" w:rsidR="00B903EA" w:rsidRPr="00D700E3" w:rsidRDefault="00B903EA" w:rsidP="00693F35">
            <w:pPr>
              <w:spacing w:after="0" w:line="240" w:lineRule="auto"/>
              <w:rPr>
                <w:rFonts w:asciiTheme="minorHAnsi" w:hAnsiTheme="minorHAnsi" w:cstheme="majorHAnsi"/>
                <w:b/>
                <w:bCs/>
                <w:sz w:val="24"/>
                <w:szCs w:val="24"/>
              </w:rPr>
            </w:pPr>
            <w:r w:rsidRPr="00D700E3">
              <w:rPr>
                <w:rFonts w:asciiTheme="minorHAnsi" w:hAnsiTheme="minorHAnsi" w:cstheme="majorHAnsi"/>
                <w:b/>
                <w:bCs/>
                <w:sz w:val="24"/>
                <w:szCs w:val="24"/>
              </w:rPr>
              <w:t xml:space="preserve">Example </w:t>
            </w:r>
            <w:r w:rsidR="00C50CA8">
              <w:rPr>
                <w:rFonts w:asciiTheme="minorHAnsi" w:hAnsiTheme="minorHAnsi" w:cstheme="majorHAnsi"/>
                <w:b/>
                <w:bCs/>
                <w:sz w:val="24"/>
                <w:szCs w:val="24"/>
              </w:rPr>
              <w:t>DAP</w:t>
            </w:r>
            <w:r w:rsidRPr="00D700E3">
              <w:rPr>
                <w:rFonts w:asciiTheme="minorHAnsi" w:hAnsiTheme="minorHAnsi" w:cstheme="majorHAnsi"/>
                <w:b/>
                <w:bCs/>
                <w:sz w:val="24"/>
                <w:szCs w:val="24"/>
              </w:rPr>
              <w:t xml:space="preserve"> goal: review your volunteer roles and update them where appropriate.</w:t>
            </w:r>
          </w:p>
          <w:p w14:paraId="4C998C7E" w14:textId="77777777" w:rsidR="00B903EA" w:rsidRPr="00D700E3" w:rsidRDefault="00B903EA" w:rsidP="00693F35">
            <w:pPr>
              <w:rPr>
                <w:rFonts w:asciiTheme="minorHAnsi" w:hAnsiTheme="minorHAnsi" w:cstheme="majorHAnsi"/>
                <w:sz w:val="24"/>
                <w:szCs w:val="24"/>
              </w:rPr>
            </w:pPr>
          </w:p>
        </w:tc>
      </w:tr>
    </w:tbl>
    <w:p w14:paraId="775AC55D" w14:textId="1DE4CB7F" w:rsidR="00B903EA" w:rsidRPr="00D700E3" w:rsidRDefault="00B903EA" w:rsidP="00B903EA">
      <w:pPr>
        <w:rPr>
          <w:rFonts w:asciiTheme="minorHAnsi" w:hAnsiTheme="minorHAnsi"/>
        </w:rPr>
      </w:pPr>
    </w:p>
    <w:tbl>
      <w:tblPr>
        <w:tblStyle w:val="TableGrid"/>
        <w:tblW w:w="0" w:type="auto"/>
        <w:tblInd w:w="137" w:type="dxa"/>
        <w:tblLook w:val="04A0" w:firstRow="1" w:lastRow="0" w:firstColumn="1" w:lastColumn="0" w:noHBand="0" w:noVBand="1"/>
        <w:tblCaption w:val="Recruiting volunteers"/>
        <w:tblDescription w:val="If you don’t already, you can advertise your volunteer position on www.govolunteer.com.au  This website has the option for you to advertise your role as one that is suitable for a people with disability and outline your organisation’s accessibility.&#10;&#10;Consider promoting your volunteer roles through disability services or disability employment agencies to reach a wider pool of people.&#10;&#10;If you recruit volunteers through your website, is it clear and accessible? Is the font and text readable for assistive technology and software? Is the pathway to volunteer opportunities prominent? &#10;&#10;Example AAP organisation goal: partner with a disability employment service to provide volunteer opportunities to people with disability.&#10;"/>
      </w:tblPr>
      <w:tblGrid>
        <w:gridCol w:w="9214"/>
      </w:tblGrid>
      <w:tr w:rsidR="00B903EA" w:rsidRPr="00D700E3" w14:paraId="294AAEBA" w14:textId="77777777" w:rsidTr="00CA286A">
        <w:tc>
          <w:tcPr>
            <w:tcW w:w="9214" w:type="dxa"/>
            <w:shd w:val="clear" w:color="auto" w:fill="BDD6EE" w:themeFill="accent5" w:themeFillTint="66"/>
          </w:tcPr>
          <w:p w14:paraId="7052887A" w14:textId="4BA4C8B5" w:rsidR="00B903EA" w:rsidRPr="00D700E3" w:rsidRDefault="00B903EA" w:rsidP="00693F35">
            <w:pPr>
              <w:jc w:val="center"/>
              <w:rPr>
                <w:rFonts w:asciiTheme="minorHAnsi" w:hAnsiTheme="minorHAnsi" w:cstheme="majorHAnsi"/>
                <w:sz w:val="24"/>
                <w:szCs w:val="24"/>
              </w:rPr>
            </w:pPr>
            <w:r w:rsidRPr="00D700E3">
              <w:rPr>
                <w:rFonts w:asciiTheme="minorHAnsi" w:hAnsiTheme="minorHAnsi" w:cstheme="majorHAnsi"/>
                <w:b/>
                <w:bCs/>
                <w:color w:val="auto"/>
                <w:sz w:val="32"/>
                <w:szCs w:val="32"/>
              </w:rPr>
              <w:t>Recruiting volunteers</w:t>
            </w:r>
          </w:p>
        </w:tc>
      </w:tr>
      <w:tr w:rsidR="00B903EA" w:rsidRPr="00D700E3" w14:paraId="42705820" w14:textId="77777777" w:rsidTr="0075215E">
        <w:tc>
          <w:tcPr>
            <w:tcW w:w="9214" w:type="dxa"/>
          </w:tcPr>
          <w:p w14:paraId="311DD988" w14:textId="405B9CE0" w:rsidR="00B903EA" w:rsidRPr="00D700E3" w:rsidRDefault="00B903EA" w:rsidP="00693F35">
            <w:pPr>
              <w:spacing w:after="0" w:line="240" w:lineRule="auto"/>
              <w:rPr>
                <w:rFonts w:asciiTheme="minorHAnsi" w:hAnsiTheme="minorHAnsi" w:cstheme="majorHAnsi"/>
                <w:sz w:val="24"/>
                <w:szCs w:val="24"/>
              </w:rPr>
            </w:pPr>
          </w:p>
          <w:p w14:paraId="612F0694" w14:textId="2FDC4A7F" w:rsidR="00B903EA" w:rsidRPr="00D700E3" w:rsidRDefault="00B903EA" w:rsidP="00693F35">
            <w:pPr>
              <w:spacing w:after="0" w:line="240" w:lineRule="auto"/>
              <w:rPr>
                <w:rFonts w:asciiTheme="minorHAnsi" w:hAnsiTheme="minorHAnsi" w:cstheme="majorHAnsi"/>
                <w:sz w:val="24"/>
                <w:szCs w:val="24"/>
              </w:rPr>
            </w:pPr>
            <w:r w:rsidRPr="00D700E3">
              <w:rPr>
                <w:rFonts w:asciiTheme="minorHAnsi" w:hAnsiTheme="minorHAnsi" w:cstheme="majorHAnsi"/>
                <w:sz w:val="24"/>
                <w:szCs w:val="24"/>
              </w:rPr>
              <w:t xml:space="preserve">If you don’t already, you can advertise your volunteer position on </w:t>
            </w:r>
            <w:hyperlink r:id="rId17" w:history="1">
              <w:r w:rsidRPr="00D700E3">
                <w:rPr>
                  <w:rStyle w:val="Hyperlink"/>
                  <w:rFonts w:asciiTheme="minorHAnsi" w:hAnsiTheme="minorHAnsi" w:cstheme="majorHAnsi"/>
                  <w:sz w:val="24"/>
                  <w:szCs w:val="24"/>
                </w:rPr>
                <w:t>www.govolunteer.com.au</w:t>
              </w:r>
            </w:hyperlink>
            <w:r w:rsidRPr="00D700E3">
              <w:rPr>
                <w:rFonts w:asciiTheme="minorHAnsi" w:hAnsiTheme="minorHAnsi" w:cstheme="majorHAnsi"/>
                <w:sz w:val="24"/>
                <w:szCs w:val="24"/>
              </w:rPr>
              <w:t xml:space="preserve">  This website has the option for you to advertise your role as one that is suitable for a people with disability and outline your organisation’s accessibility.</w:t>
            </w:r>
          </w:p>
          <w:p w14:paraId="641C433D" w14:textId="0EEB3648" w:rsidR="00B903EA" w:rsidRPr="00D700E3" w:rsidRDefault="00B903EA" w:rsidP="00693F35">
            <w:pPr>
              <w:spacing w:after="0" w:line="240" w:lineRule="auto"/>
              <w:rPr>
                <w:rFonts w:asciiTheme="minorHAnsi" w:hAnsiTheme="minorHAnsi" w:cstheme="majorHAnsi"/>
                <w:sz w:val="24"/>
                <w:szCs w:val="24"/>
              </w:rPr>
            </w:pPr>
          </w:p>
          <w:p w14:paraId="2B4C7572" w14:textId="77777777" w:rsidR="00B903EA" w:rsidRPr="00D700E3" w:rsidRDefault="00B903EA" w:rsidP="00693F35">
            <w:pPr>
              <w:spacing w:after="0" w:line="240" w:lineRule="auto"/>
              <w:rPr>
                <w:rFonts w:asciiTheme="minorHAnsi" w:hAnsiTheme="minorHAnsi" w:cstheme="majorHAnsi"/>
                <w:sz w:val="24"/>
                <w:szCs w:val="24"/>
              </w:rPr>
            </w:pPr>
            <w:r w:rsidRPr="00D700E3">
              <w:rPr>
                <w:rFonts w:asciiTheme="minorHAnsi" w:hAnsiTheme="minorHAnsi" w:cstheme="majorHAnsi"/>
                <w:sz w:val="24"/>
                <w:szCs w:val="24"/>
              </w:rPr>
              <w:t>Consider promoting your volunteer roles through disability services or disability employment agencies to reach a wider pool of people.</w:t>
            </w:r>
          </w:p>
          <w:p w14:paraId="2F425AAD" w14:textId="77777777" w:rsidR="00B903EA" w:rsidRPr="00D700E3" w:rsidRDefault="00B903EA" w:rsidP="00693F35">
            <w:pPr>
              <w:spacing w:after="0" w:line="240" w:lineRule="auto"/>
              <w:rPr>
                <w:rFonts w:asciiTheme="minorHAnsi" w:hAnsiTheme="minorHAnsi" w:cstheme="majorHAnsi"/>
                <w:sz w:val="24"/>
                <w:szCs w:val="24"/>
              </w:rPr>
            </w:pPr>
          </w:p>
          <w:p w14:paraId="1F9D6489" w14:textId="7A20B58E" w:rsidR="00B903EA" w:rsidRPr="00D700E3" w:rsidRDefault="00B903EA" w:rsidP="00693F35">
            <w:pPr>
              <w:spacing w:after="0" w:line="240" w:lineRule="auto"/>
              <w:rPr>
                <w:rFonts w:asciiTheme="minorHAnsi" w:hAnsiTheme="minorHAnsi" w:cstheme="majorHAnsi"/>
                <w:sz w:val="24"/>
                <w:szCs w:val="24"/>
              </w:rPr>
            </w:pPr>
            <w:r w:rsidRPr="00D700E3">
              <w:rPr>
                <w:rFonts w:asciiTheme="minorHAnsi" w:hAnsiTheme="minorHAnsi" w:cstheme="majorHAnsi"/>
                <w:sz w:val="24"/>
                <w:szCs w:val="24"/>
              </w:rPr>
              <w:t xml:space="preserve">If you recruit volunteers through your website, is it clear and accessible? Is the font and text readable for assistive technology and software? Is the pathway to volunteer opportunities prominent? </w:t>
            </w:r>
          </w:p>
          <w:p w14:paraId="74268C65" w14:textId="091DF391" w:rsidR="00B903EA" w:rsidRPr="00D700E3" w:rsidRDefault="00B903EA" w:rsidP="00693F35">
            <w:pPr>
              <w:spacing w:after="0" w:line="240" w:lineRule="auto"/>
              <w:rPr>
                <w:rFonts w:asciiTheme="minorHAnsi" w:hAnsiTheme="minorHAnsi" w:cstheme="majorHAnsi"/>
                <w:sz w:val="24"/>
                <w:szCs w:val="24"/>
              </w:rPr>
            </w:pPr>
          </w:p>
          <w:p w14:paraId="05E4FA7A" w14:textId="261B1080" w:rsidR="00B903EA" w:rsidRPr="00D700E3" w:rsidRDefault="00B903EA" w:rsidP="00693F35">
            <w:pPr>
              <w:spacing w:after="0" w:line="240" w:lineRule="auto"/>
              <w:rPr>
                <w:rFonts w:asciiTheme="minorHAnsi" w:hAnsiTheme="minorHAnsi" w:cstheme="majorHAnsi"/>
                <w:b/>
                <w:bCs/>
                <w:color w:val="auto"/>
                <w:sz w:val="24"/>
                <w:szCs w:val="24"/>
              </w:rPr>
            </w:pPr>
            <w:r w:rsidRPr="00D700E3">
              <w:rPr>
                <w:rFonts w:asciiTheme="minorHAnsi" w:hAnsiTheme="minorHAnsi" w:cstheme="majorHAnsi"/>
                <w:b/>
                <w:bCs/>
                <w:color w:val="auto"/>
                <w:sz w:val="24"/>
                <w:szCs w:val="24"/>
              </w:rPr>
              <w:t xml:space="preserve">Example </w:t>
            </w:r>
            <w:r w:rsidR="00C50CA8">
              <w:rPr>
                <w:rFonts w:asciiTheme="minorHAnsi" w:hAnsiTheme="minorHAnsi" w:cstheme="majorHAnsi"/>
                <w:b/>
                <w:bCs/>
                <w:color w:val="auto"/>
                <w:sz w:val="24"/>
                <w:szCs w:val="24"/>
              </w:rPr>
              <w:t>DAP</w:t>
            </w:r>
            <w:r w:rsidRPr="00D700E3">
              <w:rPr>
                <w:rFonts w:asciiTheme="minorHAnsi" w:hAnsiTheme="minorHAnsi" w:cstheme="majorHAnsi"/>
                <w:b/>
                <w:bCs/>
                <w:color w:val="auto"/>
                <w:sz w:val="24"/>
                <w:szCs w:val="24"/>
              </w:rPr>
              <w:t xml:space="preserve"> organisation goal: partner with a disability employment service to provide volunteer opportunities to people with disability.</w:t>
            </w:r>
          </w:p>
          <w:p w14:paraId="3C69D07E" w14:textId="77777777" w:rsidR="00B903EA" w:rsidRPr="00D700E3" w:rsidRDefault="00B903EA" w:rsidP="00693F35">
            <w:pPr>
              <w:spacing w:after="0" w:line="240" w:lineRule="auto"/>
              <w:rPr>
                <w:rFonts w:asciiTheme="minorHAnsi" w:hAnsiTheme="minorHAnsi" w:cstheme="majorHAnsi"/>
                <w:sz w:val="24"/>
                <w:szCs w:val="24"/>
              </w:rPr>
            </w:pPr>
          </w:p>
        </w:tc>
      </w:tr>
    </w:tbl>
    <w:p w14:paraId="5761CAC7" w14:textId="48422E13" w:rsidR="00DC3298" w:rsidRDefault="00DC3298" w:rsidP="00B903EA">
      <w:pPr>
        <w:rPr>
          <w:rFonts w:asciiTheme="minorHAnsi" w:hAnsiTheme="minorHAnsi"/>
          <w:spacing w:val="2"/>
        </w:rPr>
      </w:pPr>
    </w:p>
    <w:p w14:paraId="52F8808A" w14:textId="0C95E5D6" w:rsidR="00DC3298" w:rsidRDefault="00DC3298" w:rsidP="00B903EA">
      <w:pPr>
        <w:rPr>
          <w:rFonts w:asciiTheme="minorHAnsi" w:hAnsiTheme="minorHAnsi"/>
          <w:spacing w:val="2"/>
        </w:rPr>
      </w:pPr>
    </w:p>
    <w:p w14:paraId="0E6DD175" w14:textId="0780E0AE" w:rsidR="00DC3298" w:rsidRDefault="00DC3298" w:rsidP="00B903EA">
      <w:pPr>
        <w:rPr>
          <w:rFonts w:asciiTheme="minorHAnsi" w:hAnsiTheme="minorHAnsi"/>
          <w:spacing w:val="2"/>
        </w:rPr>
      </w:pPr>
    </w:p>
    <w:p w14:paraId="4875F6DB" w14:textId="6D9F0401" w:rsidR="00DC3298" w:rsidRDefault="00C50CA8" w:rsidP="00B903EA">
      <w:pPr>
        <w:rPr>
          <w:rFonts w:asciiTheme="minorHAnsi" w:hAnsiTheme="minorHAnsi"/>
          <w:spacing w:val="2"/>
        </w:rPr>
      </w:pPr>
      <w:r>
        <w:rPr>
          <w:rFonts w:asciiTheme="minorHAnsi" w:hAnsiTheme="minorHAnsi" w:cs="Arial"/>
          <w:noProof/>
          <w:sz w:val="32"/>
          <w:szCs w:val="32"/>
        </w:rPr>
        <w:drawing>
          <wp:anchor distT="0" distB="0" distL="114300" distR="114300" simplePos="0" relativeHeight="251658248" behindDoc="1" locked="0" layoutInCell="1" allowOverlap="1" wp14:anchorId="38F31EF4" wp14:editId="547E752E">
            <wp:simplePos x="0" y="0"/>
            <wp:positionH relativeFrom="column">
              <wp:posOffset>139700</wp:posOffset>
            </wp:positionH>
            <wp:positionV relativeFrom="paragraph">
              <wp:posOffset>224790</wp:posOffset>
            </wp:positionV>
            <wp:extent cx="6708775" cy="14725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5">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p>
    <w:p w14:paraId="47402081" w14:textId="77777777" w:rsidR="00DC3298" w:rsidRDefault="00DC3298" w:rsidP="00B903EA">
      <w:pPr>
        <w:rPr>
          <w:rFonts w:asciiTheme="minorHAnsi" w:hAnsiTheme="minorHAnsi"/>
          <w:spacing w:val="2"/>
        </w:rPr>
      </w:pPr>
    </w:p>
    <w:p w14:paraId="63893960" w14:textId="77777777" w:rsidR="00DC3298" w:rsidRDefault="00DC3298" w:rsidP="00B903EA">
      <w:pPr>
        <w:rPr>
          <w:rFonts w:asciiTheme="minorHAnsi" w:hAnsiTheme="minorHAnsi"/>
          <w:spacing w:val="2"/>
        </w:rPr>
      </w:pPr>
    </w:p>
    <w:p w14:paraId="7CD615FF" w14:textId="080D0100" w:rsidR="00DC3298" w:rsidRDefault="00DC3298" w:rsidP="00B903EA">
      <w:pPr>
        <w:rPr>
          <w:rFonts w:asciiTheme="minorHAnsi" w:hAnsiTheme="minorHAnsi"/>
          <w:spacing w:val="2"/>
        </w:rPr>
      </w:pPr>
    </w:p>
    <w:p w14:paraId="52E4E7E2" w14:textId="7D1FE779" w:rsidR="00B903EA" w:rsidRPr="00D700E3" w:rsidRDefault="00B903EA" w:rsidP="00B903EA">
      <w:pPr>
        <w:rPr>
          <w:rFonts w:asciiTheme="minorHAnsi" w:hAnsiTheme="minorHAnsi"/>
          <w:spacing w:val="2"/>
        </w:rPr>
      </w:pPr>
    </w:p>
    <w:tbl>
      <w:tblPr>
        <w:tblStyle w:val="TableGrid"/>
        <w:tblW w:w="0" w:type="auto"/>
        <w:tblInd w:w="137" w:type="dxa"/>
        <w:tblLook w:val="04A0" w:firstRow="1" w:lastRow="0" w:firstColumn="1" w:lastColumn="0" w:noHBand="0" w:noVBand="1"/>
        <w:tblCaption w:val="Managing volunteers &amp; Leadership and consumer feedback"/>
        <w:tblDescription w:val="A person with a disability has likely been overcoming obstacles their whole life. In some cases a person’s accessibility requirements may require more time and patience of the volunteer manager. But you might be surprised what people are capable of if you give them the opportunity and support. &#10;Example AAP organisation goal: establish a mentor or formal buddy system to support the volunteer manager and new volunteers of all abilities. 1 in 5 people in Australia has a disability. A diverse range of viewpoints adds value to your governance and benefits your whole organisation. &#10;&#10;• Is your board diverse and reflective of the amount of people with disability in Australia?&#10;• Could you set diversity targets or take affirmative measures to diversify areas of your organisation? &#10;• Do you advertise opportunities specifically seeking volunteers and committee member from diverse communities?&#10;• Do you collect feedback through exit interview/surveys at the end of a volunteer relationship?&#10;&#10;Example AAP organisation goal: Establish a Disability Advisory Committee or consultation process for people with disability.&#10; &#10;"/>
      </w:tblPr>
      <w:tblGrid>
        <w:gridCol w:w="9214"/>
      </w:tblGrid>
      <w:tr w:rsidR="00B903EA" w:rsidRPr="00D700E3" w14:paraId="597AB37F" w14:textId="77777777" w:rsidTr="00CA286A">
        <w:tc>
          <w:tcPr>
            <w:tcW w:w="9214" w:type="dxa"/>
            <w:shd w:val="clear" w:color="auto" w:fill="BDD6EE" w:themeFill="accent5" w:themeFillTint="66"/>
          </w:tcPr>
          <w:p w14:paraId="32A0AF88" w14:textId="0C8D0BCC" w:rsidR="00B903EA" w:rsidRPr="00D700E3" w:rsidRDefault="00B903EA" w:rsidP="00693F35">
            <w:pPr>
              <w:jc w:val="center"/>
              <w:rPr>
                <w:rFonts w:asciiTheme="minorHAnsi" w:hAnsiTheme="minorHAnsi" w:cstheme="majorHAnsi"/>
                <w:sz w:val="24"/>
                <w:szCs w:val="24"/>
              </w:rPr>
            </w:pPr>
            <w:r w:rsidRPr="00D700E3">
              <w:rPr>
                <w:rFonts w:asciiTheme="minorHAnsi" w:hAnsiTheme="minorHAnsi" w:cstheme="majorHAnsi"/>
                <w:b/>
                <w:bCs/>
                <w:color w:val="auto"/>
                <w:sz w:val="32"/>
                <w:szCs w:val="32"/>
              </w:rPr>
              <w:t>Managing volunteers</w:t>
            </w:r>
          </w:p>
        </w:tc>
      </w:tr>
      <w:tr w:rsidR="00B903EA" w:rsidRPr="00D700E3" w14:paraId="27A5B267" w14:textId="77777777" w:rsidTr="00C26820">
        <w:tc>
          <w:tcPr>
            <w:tcW w:w="9214" w:type="dxa"/>
            <w:tcBorders>
              <w:bottom w:val="single" w:sz="4" w:space="0" w:color="auto"/>
            </w:tcBorders>
          </w:tcPr>
          <w:p w14:paraId="117149D7" w14:textId="77777777" w:rsidR="00C26820" w:rsidRPr="00813952" w:rsidRDefault="00C26820" w:rsidP="0075215E">
            <w:pPr>
              <w:spacing w:after="0" w:line="240" w:lineRule="auto"/>
              <w:rPr>
                <w:rFonts w:asciiTheme="minorHAnsi" w:hAnsiTheme="minorHAnsi" w:cstheme="majorHAnsi"/>
                <w:sz w:val="24"/>
                <w:szCs w:val="24"/>
              </w:rPr>
            </w:pPr>
          </w:p>
          <w:p w14:paraId="15545460" w14:textId="5FA67F5F" w:rsidR="00B903EA" w:rsidRPr="00813952" w:rsidRDefault="00B903EA" w:rsidP="0075215E">
            <w:pPr>
              <w:spacing w:after="0" w:line="240" w:lineRule="auto"/>
              <w:rPr>
                <w:rFonts w:asciiTheme="minorHAnsi" w:hAnsiTheme="minorHAnsi" w:cstheme="majorHAnsi"/>
                <w:sz w:val="24"/>
                <w:szCs w:val="24"/>
              </w:rPr>
            </w:pPr>
            <w:r w:rsidRPr="00813952">
              <w:rPr>
                <w:rFonts w:asciiTheme="minorHAnsi" w:hAnsiTheme="minorHAnsi" w:cstheme="majorHAnsi"/>
                <w:sz w:val="24"/>
                <w:szCs w:val="24"/>
              </w:rPr>
              <w:t xml:space="preserve">A person with a disability has likely been overcoming obstacles their whole life. In some </w:t>
            </w:r>
            <w:r w:rsidR="000B1604" w:rsidRPr="00813952">
              <w:rPr>
                <w:rFonts w:asciiTheme="minorHAnsi" w:hAnsiTheme="minorHAnsi" w:cstheme="majorHAnsi"/>
                <w:sz w:val="24"/>
                <w:szCs w:val="24"/>
              </w:rPr>
              <w:t>cases,</w:t>
            </w:r>
            <w:r w:rsidRPr="00813952">
              <w:rPr>
                <w:rFonts w:asciiTheme="minorHAnsi" w:hAnsiTheme="minorHAnsi" w:cstheme="majorHAnsi"/>
                <w:sz w:val="24"/>
                <w:szCs w:val="24"/>
              </w:rPr>
              <w:t xml:space="preserve"> a person’s accessibility requirements may require more time and patience of the volunteer manager. But you might be surprised what people are capable of if you give them the opportunity and support. </w:t>
            </w:r>
            <w:r w:rsidR="001238D1" w:rsidRPr="00813952">
              <w:rPr>
                <w:rFonts w:asciiTheme="minorHAnsi" w:hAnsiTheme="minorHAnsi" w:cstheme="majorHAnsi"/>
                <w:sz w:val="24"/>
                <w:szCs w:val="24"/>
              </w:rPr>
              <w:br/>
            </w:r>
          </w:p>
          <w:p w14:paraId="6F71500D" w14:textId="77777777" w:rsidR="00401CF5" w:rsidRDefault="00B903EA" w:rsidP="00693F35">
            <w:pPr>
              <w:rPr>
                <w:rFonts w:asciiTheme="minorHAnsi" w:hAnsiTheme="minorHAnsi"/>
                <w:noProof/>
                <w:sz w:val="24"/>
                <w:szCs w:val="24"/>
              </w:rPr>
            </w:pPr>
            <w:r w:rsidRPr="00813952">
              <w:rPr>
                <w:rFonts w:asciiTheme="minorHAnsi" w:hAnsiTheme="minorHAnsi" w:cstheme="majorHAnsi"/>
                <w:b/>
                <w:bCs/>
                <w:color w:val="auto"/>
                <w:sz w:val="24"/>
                <w:szCs w:val="24"/>
              </w:rPr>
              <w:t xml:space="preserve">Example </w:t>
            </w:r>
            <w:r w:rsidR="00C50CA8" w:rsidRPr="00813952">
              <w:rPr>
                <w:rFonts w:asciiTheme="minorHAnsi" w:hAnsiTheme="minorHAnsi" w:cstheme="majorHAnsi"/>
                <w:b/>
                <w:bCs/>
                <w:color w:val="auto"/>
                <w:sz w:val="24"/>
                <w:szCs w:val="24"/>
              </w:rPr>
              <w:t>DAP</w:t>
            </w:r>
            <w:r w:rsidRPr="00813952">
              <w:rPr>
                <w:rFonts w:asciiTheme="minorHAnsi" w:hAnsiTheme="minorHAnsi" w:cstheme="majorHAnsi"/>
                <w:b/>
                <w:bCs/>
                <w:color w:val="auto"/>
                <w:sz w:val="24"/>
                <w:szCs w:val="24"/>
              </w:rPr>
              <w:t xml:space="preserve"> organisation goal:</w:t>
            </w:r>
            <w:r w:rsidRPr="00813952">
              <w:rPr>
                <w:rFonts w:asciiTheme="minorHAnsi" w:hAnsiTheme="minorHAnsi" w:cstheme="majorHAnsi"/>
                <w:b/>
                <w:bCs/>
                <w:sz w:val="24"/>
                <w:szCs w:val="24"/>
              </w:rPr>
              <w:t xml:space="preserve"> establish a mentor or formal buddy system to support the volunteer manager and new volunteers of all abilities.</w:t>
            </w:r>
            <w:r w:rsidR="0075215E" w:rsidRPr="00813952">
              <w:rPr>
                <w:rFonts w:asciiTheme="minorHAnsi" w:hAnsiTheme="minorHAnsi"/>
                <w:noProof/>
                <w:sz w:val="24"/>
                <w:szCs w:val="24"/>
              </w:rPr>
              <w:t xml:space="preserve"> </w:t>
            </w:r>
          </w:p>
          <w:p w14:paraId="5F35A271" w14:textId="549190EA" w:rsidR="00813952" w:rsidRPr="00813952" w:rsidRDefault="00813952" w:rsidP="00693F35">
            <w:pPr>
              <w:rPr>
                <w:rFonts w:asciiTheme="minorHAnsi" w:hAnsiTheme="minorHAnsi"/>
                <w:noProof/>
                <w:sz w:val="24"/>
                <w:szCs w:val="24"/>
              </w:rPr>
            </w:pPr>
          </w:p>
        </w:tc>
      </w:tr>
      <w:tr w:rsidR="00E014AE" w:rsidRPr="00D700E3" w14:paraId="47EBF64D" w14:textId="77777777" w:rsidTr="00C26820">
        <w:tc>
          <w:tcPr>
            <w:tcW w:w="9214" w:type="dxa"/>
            <w:tcBorders>
              <w:left w:val="nil"/>
              <w:right w:val="nil"/>
            </w:tcBorders>
            <w:shd w:val="clear" w:color="auto" w:fill="auto"/>
          </w:tcPr>
          <w:p w14:paraId="666B92CF" w14:textId="77777777" w:rsidR="00E014AE" w:rsidRPr="00D700E3" w:rsidRDefault="00E014AE" w:rsidP="00693F35">
            <w:pPr>
              <w:jc w:val="center"/>
              <w:rPr>
                <w:rFonts w:asciiTheme="minorHAnsi" w:hAnsiTheme="minorHAnsi" w:cstheme="majorHAnsi"/>
                <w:b/>
                <w:bCs/>
                <w:color w:val="auto"/>
                <w:sz w:val="32"/>
                <w:szCs w:val="32"/>
              </w:rPr>
            </w:pPr>
          </w:p>
        </w:tc>
      </w:tr>
      <w:tr w:rsidR="00B903EA" w:rsidRPr="00D700E3" w14:paraId="204C6407" w14:textId="77777777" w:rsidTr="00CA286A">
        <w:tc>
          <w:tcPr>
            <w:tcW w:w="9214" w:type="dxa"/>
            <w:shd w:val="clear" w:color="auto" w:fill="BDD6EE" w:themeFill="accent5" w:themeFillTint="66"/>
          </w:tcPr>
          <w:p w14:paraId="672F6541" w14:textId="77777777" w:rsidR="00B903EA" w:rsidRPr="00D700E3" w:rsidRDefault="00B903EA" w:rsidP="00693F35">
            <w:pPr>
              <w:jc w:val="center"/>
              <w:rPr>
                <w:rFonts w:asciiTheme="minorHAnsi" w:hAnsiTheme="minorHAnsi" w:cstheme="majorHAnsi"/>
                <w:sz w:val="24"/>
                <w:szCs w:val="24"/>
              </w:rPr>
            </w:pPr>
            <w:r w:rsidRPr="00D700E3">
              <w:rPr>
                <w:rFonts w:asciiTheme="minorHAnsi" w:hAnsiTheme="minorHAnsi" w:cstheme="majorHAnsi"/>
                <w:b/>
                <w:bCs/>
                <w:color w:val="auto"/>
                <w:sz w:val="32"/>
                <w:szCs w:val="32"/>
              </w:rPr>
              <w:t>Leadership and consumer feedback</w:t>
            </w:r>
          </w:p>
        </w:tc>
      </w:tr>
      <w:tr w:rsidR="00B903EA" w:rsidRPr="00D700E3" w14:paraId="17C95396" w14:textId="77777777" w:rsidTr="0075215E">
        <w:tc>
          <w:tcPr>
            <w:tcW w:w="9214" w:type="dxa"/>
          </w:tcPr>
          <w:p w14:paraId="6FBB067B" w14:textId="77777777" w:rsidR="00C26820" w:rsidRDefault="00C26820" w:rsidP="00693F35">
            <w:pPr>
              <w:spacing w:after="0" w:line="240" w:lineRule="auto"/>
              <w:rPr>
                <w:rFonts w:asciiTheme="minorHAnsi" w:hAnsiTheme="minorHAnsi" w:cstheme="majorHAnsi"/>
                <w:sz w:val="24"/>
                <w:szCs w:val="24"/>
              </w:rPr>
            </w:pPr>
          </w:p>
          <w:p w14:paraId="2DA62C39" w14:textId="422A66EA" w:rsidR="00B903EA" w:rsidRPr="00D700E3" w:rsidRDefault="00B903EA" w:rsidP="00C26820">
            <w:pPr>
              <w:spacing w:after="0" w:line="240" w:lineRule="auto"/>
              <w:rPr>
                <w:rFonts w:asciiTheme="minorHAnsi" w:hAnsiTheme="minorHAnsi" w:cstheme="majorHAnsi"/>
                <w:sz w:val="24"/>
                <w:szCs w:val="24"/>
              </w:rPr>
            </w:pPr>
            <w:r w:rsidRPr="00D700E3">
              <w:rPr>
                <w:rFonts w:asciiTheme="minorHAnsi" w:hAnsiTheme="minorHAnsi" w:cstheme="majorHAnsi"/>
                <w:sz w:val="24"/>
                <w:szCs w:val="24"/>
              </w:rPr>
              <w:t xml:space="preserve">1 in 5 people in Australia has a disability. A diverse range of viewpoints adds value to your governance and benefits your whole organisation. </w:t>
            </w:r>
          </w:p>
          <w:p w14:paraId="5AFB4BB7" w14:textId="77777777" w:rsidR="00B903EA" w:rsidRPr="00D700E3" w:rsidRDefault="00B903EA" w:rsidP="00C26820">
            <w:pPr>
              <w:spacing w:after="0" w:line="240" w:lineRule="auto"/>
              <w:rPr>
                <w:rFonts w:asciiTheme="minorHAnsi" w:hAnsiTheme="minorHAnsi" w:cstheme="majorHAnsi"/>
                <w:sz w:val="24"/>
                <w:szCs w:val="24"/>
              </w:rPr>
            </w:pPr>
          </w:p>
          <w:p w14:paraId="7594907B" w14:textId="77777777" w:rsidR="00B903EA" w:rsidRPr="00D700E3" w:rsidRDefault="00B903EA" w:rsidP="00C26820">
            <w:pPr>
              <w:pStyle w:val="ListParagraph"/>
              <w:numPr>
                <w:ilvl w:val="0"/>
                <w:numId w:val="4"/>
              </w:numPr>
              <w:spacing w:after="0" w:line="240" w:lineRule="auto"/>
              <w:rPr>
                <w:rFonts w:cstheme="majorHAnsi"/>
                <w:sz w:val="24"/>
                <w:szCs w:val="24"/>
                <w:lang w:val="en-AU"/>
              </w:rPr>
            </w:pPr>
            <w:r w:rsidRPr="00D700E3">
              <w:rPr>
                <w:rFonts w:cstheme="majorHAnsi"/>
                <w:sz w:val="24"/>
                <w:szCs w:val="24"/>
                <w:lang w:val="en-AU"/>
              </w:rPr>
              <w:t>Is your board diverse and reflective of the amount of people with disability in Australia?</w:t>
            </w:r>
          </w:p>
          <w:p w14:paraId="5F77B931" w14:textId="77777777" w:rsidR="00B903EA" w:rsidRPr="00D700E3" w:rsidRDefault="00B903EA" w:rsidP="00C26820">
            <w:pPr>
              <w:pStyle w:val="ListParagraph"/>
              <w:numPr>
                <w:ilvl w:val="0"/>
                <w:numId w:val="4"/>
              </w:numPr>
              <w:spacing w:after="0" w:line="240" w:lineRule="auto"/>
              <w:rPr>
                <w:rFonts w:cstheme="majorHAnsi"/>
                <w:sz w:val="24"/>
                <w:szCs w:val="24"/>
                <w:lang w:val="en-AU"/>
              </w:rPr>
            </w:pPr>
            <w:r w:rsidRPr="00D700E3">
              <w:rPr>
                <w:rFonts w:cstheme="majorHAnsi"/>
                <w:sz w:val="24"/>
                <w:szCs w:val="24"/>
                <w:lang w:val="en-AU"/>
              </w:rPr>
              <w:t xml:space="preserve">Could you set diversity targets or take affirmative measures to diversify areas of your organisation? </w:t>
            </w:r>
          </w:p>
          <w:p w14:paraId="0F08660B" w14:textId="77777777" w:rsidR="00B903EA" w:rsidRPr="00D700E3" w:rsidRDefault="00B903EA" w:rsidP="00C26820">
            <w:pPr>
              <w:pStyle w:val="ListParagraph"/>
              <w:numPr>
                <w:ilvl w:val="0"/>
                <w:numId w:val="4"/>
              </w:numPr>
              <w:spacing w:after="0" w:line="240" w:lineRule="auto"/>
              <w:rPr>
                <w:rFonts w:cstheme="majorHAnsi"/>
                <w:sz w:val="24"/>
                <w:szCs w:val="24"/>
                <w:lang w:val="en-AU"/>
              </w:rPr>
            </w:pPr>
            <w:r w:rsidRPr="00D700E3">
              <w:rPr>
                <w:rFonts w:cstheme="majorHAnsi"/>
                <w:sz w:val="24"/>
                <w:szCs w:val="24"/>
                <w:lang w:val="en-AU"/>
              </w:rPr>
              <w:t>Do you advertise opportunities specifically seeking volunteers and committee member from diverse communities?</w:t>
            </w:r>
          </w:p>
          <w:p w14:paraId="503F7449" w14:textId="77777777" w:rsidR="00B903EA" w:rsidRPr="00D700E3" w:rsidRDefault="00B903EA" w:rsidP="00C26820">
            <w:pPr>
              <w:pStyle w:val="ListParagraph"/>
              <w:numPr>
                <w:ilvl w:val="0"/>
                <w:numId w:val="4"/>
              </w:numPr>
              <w:spacing w:after="0" w:line="240" w:lineRule="auto"/>
              <w:rPr>
                <w:rFonts w:cstheme="majorHAnsi"/>
                <w:sz w:val="24"/>
                <w:szCs w:val="24"/>
                <w:lang w:val="en-AU"/>
              </w:rPr>
            </w:pPr>
            <w:r w:rsidRPr="00D700E3">
              <w:rPr>
                <w:rFonts w:cstheme="majorHAnsi"/>
                <w:sz w:val="24"/>
                <w:szCs w:val="24"/>
                <w:lang w:val="en-AU"/>
              </w:rPr>
              <w:t>Do you collect feedback through exit interview/surveys at the end of a volunteer relationship?</w:t>
            </w:r>
          </w:p>
          <w:p w14:paraId="2D5CE884" w14:textId="77777777" w:rsidR="00B903EA" w:rsidRPr="00D700E3" w:rsidRDefault="00B903EA" w:rsidP="00C26820">
            <w:pPr>
              <w:pStyle w:val="ListParagraph"/>
              <w:spacing w:after="0" w:line="240" w:lineRule="auto"/>
              <w:rPr>
                <w:rFonts w:cstheme="majorHAnsi"/>
                <w:sz w:val="24"/>
                <w:szCs w:val="24"/>
                <w:lang w:val="en-AU"/>
              </w:rPr>
            </w:pPr>
          </w:p>
          <w:p w14:paraId="6050DB2E" w14:textId="592988C0" w:rsidR="00B903EA" w:rsidRPr="00D700E3" w:rsidRDefault="00B903EA" w:rsidP="00693F35">
            <w:pPr>
              <w:spacing w:after="0" w:line="240" w:lineRule="auto"/>
              <w:rPr>
                <w:rFonts w:asciiTheme="minorHAnsi" w:hAnsiTheme="minorHAnsi" w:cstheme="majorHAnsi"/>
                <w:sz w:val="24"/>
                <w:szCs w:val="24"/>
              </w:rPr>
            </w:pPr>
            <w:r w:rsidRPr="00D700E3">
              <w:rPr>
                <w:rFonts w:asciiTheme="minorHAnsi" w:hAnsiTheme="minorHAnsi" w:cstheme="majorHAnsi"/>
                <w:b/>
                <w:bCs/>
                <w:color w:val="auto"/>
                <w:sz w:val="24"/>
                <w:szCs w:val="24"/>
              </w:rPr>
              <w:t xml:space="preserve">Example </w:t>
            </w:r>
            <w:r w:rsidR="00C50CA8">
              <w:rPr>
                <w:rFonts w:asciiTheme="minorHAnsi" w:hAnsiTheme="minorHAnsi" w:cstheme="majorHAnsi"/>
                <w:b/>
                <w:bCs/>
                <w:color w:val="auto"/>
                <w:sz w:val="24"/>
                <w:szCs w:val="24"/>
              </w:rPr>
              <w:t>DAP</w:t>
            </w:r>
            <w:r w:rsidRPr="00D700E3">
              <w:rPr>
                <w:rFonts w:asciiTheme="minorHAnsi" w:hAnsiTheme="minorHAnsi" w:cstheme="majorHAnsi"/>
                <w:b/>
                <w:bCs/>
                <w:color w:val="auto"/>
                <w:sz w:val="24"/>
                <w:szCs w:val="24"/>
              </w:rPr>
              <w:t xml:space="preserve"> organisation goal: Establish a Disability Advisory Committee or consultation process for people with disability.</w:t>
            </w:r>
          </w:p>
          <w:p w14:paraId="18F55BA4" w14:textId="77777777" w:rsidR="00B903EA" w:rsidRPr="00D700E3" w:rsidRDefault="00B903EA" w:rsidP="00693F35">
            <w:pPr>
              <w:pStyle w:val="ListParagraph"/>
              <w:rPr>
                <w:rFonts w:cstheme="majorHAnsi"/>
                <w:sz w:val="24"/>
                <w:szCs w:val="24"/>
                <w:lang w:val="en-AU"/>
              </w:rPr>
            </w:pPr>
          </w:p>
        </w:tc>
      </w:tr>
    </w:tbl>
    <w:p w14:paraId="28DFDBEE" w14:textId="70809C96" w:rsidR="00D700E3" w:rsidRDefault="00D700E3" w:rsidP="00D700E3">
      <w:pPr>
        <w:pStyle w:val="Title"/>
        <w:rPr>
          <w:rFonts w:asciiTheme="minorHAnsi" w:hAnsiTheme="minorHAnsi"/>
          <w:b/>
          <w:color w:val="122A4E"/>
          <w:sz w:val="26"/>
          <w:szCs w:val="26"/>
        </w:rPr>
      </w:pPr>
    </w:p>
    <w:p w14:paraId="6EEAD7DA" w14:textId="77777777" w:rsidR="00D700E3" w:rsidRDefault="00D700E3" w:rsidP="00D700E3">
      <w:pPr>
        <w:pStyle w:val="Title"/>
        <w:rPr>
          <w:rFonts w:asciiTheme="minorHAnsi" w:hAnsiTheme="minorHAnsi"/>
          <w:b/>
          <w:color w:val="122A4E"/>
          <w:sz w:val="26"/>
          <w:szCs w:val="26"/>
        </w:rPr>
      </w:pPr>
    </w:p>
    <w:p w14:paraId="16CF57E9" w14:textId="77777777" w:rsidR="00C50CA8" w:rsidRPr="00C26820" w:rsidRDefault="00C50CA8" w:rsidP="00C50CA8">
      <w:pPr>
        <w:rPr>
          <w:i/>
          <w:iCs/>
        </w:rPr>
      </w:pPr>
      <w:r w:rsidRPr="00C26820">
        <w:rPr>
          <w:rFonts w:asciiTheme="minorHAnsi" w:hAnsiTheme="minorHAnsi"/>
          <w:b/>
          <w:i/>
          <w:iCs/>
          <w:color w:val="122A4E"/>
          <w:sz w:val="30"/>
          <w:szCs w:val="30"/>
        </w:rPr>
        <w:t>Disability Action Plan Template</w:t>
      </w:r>
    </w:p>
    <w:p w14:paraId="2668AA6E" w14:textId="1B8AF993" w:rsidR="00DC3298" w:rsidRDefault="00C50CA8" w:rsidP="00C50CA8">
      <w:pPr>
        <w:rPr>
          <w:rStyle w:val="Hyperlink"/>
          <w:rFonts w:asciiTheme="minorHAnsi" w:hAnsiTheme="minorHAnsi"/>
          <w:sz w:val="26"/>
          <w:szCs w:val="26"/>
          <w:lang w:val="en-AU"/>
        </w:rPr>
      </w:pPr>
      <w:r w:rsidRPr="00526E2A">
        <w:rPr>
          <w:rFonts w:asciiTheme="minorHAnsi" w:hAnsiTheme="minorHAnsi"/>
          <w:sz w:val="26"/>
          <w:szCs w:val="26"/>
          <w:lang w:val="en-AU"/>
        </w:rPr>
        <w:t xml:space="preserve">Disability Action Plan template and more ideas for your organisation is available in the resources section of the Victoria ALIVE website: </w:t>
      </w:r>
      <w:hyperlink r:id="rId18" w:history="1">
        <w:r w:rsidRPr="00AA109E">
          <w:rPr>
            <w:rStyle w:val="Hyperlink"/>
            <w:rFonts w:asciiTheme="minorHAnsi" w:hAnsiTheme="minorHAnsi"/>
            <w:sz w:val="26"/>
            <w:szCs w:val="26"/>
            <w:lang w:val="en-AU"/>
          </w:rPr>
          <w:t>www.victoriaalive.org.au/resources</w:t>
        </w:r>
      </w:hyperlink>
    </w:p>
    <w:p w14:paraId="3D953F9D" w14:textId="27E15DB0" w:rsidR="00C50CA8" w:rsidRPr="00C50CA8" w:rsidRDefault="00C50CA8" w:rsidP="00C50CA8">
      <w:pPr>
        <w:rPr>
          <w:rFonts w:asciiTheme="minorHAnsi" w:hAnsiTheme="minorHAnsi"/>
          <w:sz w:val="26"/>
          <w:szCs w:val="26"/>
          <w:lang w:val="en-AU"/>
        </w:rPr>
      </w:pPr>
    </w:p>
    <w:p w14:paraId="10A5A1BB" w14:textId="08D42368" w:rsidR="00DC3298" w:rsidRDefault="00DC3298" w:rsidP="00D700E3">
      <w:pPr>
        <w:pStyle w:val="Title"/>
        <w:rPr>
          <w:rFonts w:asciiTheme="minorHAnsi" w:hAnsiTheme="minorHAnsi"/>
          <w:b/>
          <w:color w:val="122A4E"/>
          <w:sz w:val="30"/>
          <w:szCs w:val="30"/>
        </w:rPr>
      </w:pPr>
    </w:p>
    <w:p w14:paraId="7BB69DCA" w14:textId="3E333A0C" w:rsidR="00DC3298" w:rsidRDefault="00DC3298" w:rsidP="00D700E3">
      <w:pPr>
        <w:pStyle w:val="Title"/>
        <w:rPr>
          <w:rFonts w:asciiTheme="minorHAnsi" w:hAnsiTheme="minorHAnsi"/>
          <w:b/>
          <w:color w:val="122A4E"/>
          <w:sz w:val="30"/>
          <w:szCs w:val="30"/>
        </w:rPr>
      </w:pPr>
    </w:p>
    <w:p w14:paraId="22E2948D" w14:textId="4CCEB4C1" w:rsidR="00C26820" w:rsidRDefault="00C26820" w:rsidP="00D700E3">
      <w:pPr>
        <w:pStyle w:val="Title"/>
        <w:rPr>
          <w:rFonts w:asciiTheme="minorHAnsi" w:hAnsiTheme="minorHAnsi"/>
          <w:b/>
          <w:color w:val="122A4E"/>
          <w:sz w:val="30"/>
          <w:szCs w:val="30"/>
        </w:rPr>
      </w:pPr>
      <w:r>
        <w:rPr>
          <w:rFonts w:asciiTheme="minorHAnsi" w:hAnsiTheme="minorHAnsi" w:cs="Arial"/>
          <w:noProof/>
          <w:sz w:val="32"/>
          <w:szCs w:val="32"/>
        </w:rPr>
        <w:drawing>
          <wp:anchor distT="0" distB="0" distL="114300" distR="114300" simplePos="0" relativeHeight="251658250" behindDoc="1" locked="0" layoutInCell="1" allowOverlap="1" wp14:anchorId="3F6663DD" wp14:editId="30F92CCD">
            <wp:simplePos x="0" y="0"/>
            <wp:positionH relativeFrom="page">
              <wp:align>right</wp:align>
            </wp:positionH>
            <wp:positionV relativeFrom="paragraph">
              <wp:posOffset>90170</wp:posOffset>
            </wp:positionV>
            <wp:extent cx="6708775" cy="14725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5">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p>
    <w:p w14:paraId="146FAD0E" w14:textId="63A8D998" w:rsidR="00C26820" w:rsidRDefault="00C26820" w:rsidP="00D700E3">
      <w:pPr>
        <w:pStyle w:val="Title"/>
        <w:rPr>
          <w:rFonts w:asciiTheme="minorHAnsi" w:hAnsiTheme="minorHAnsi"/>
          <w:b/>
          <w:color w:val="122A4E"/>
          <w:sz w:val="30"/>
          <w:szCs w:val="30"/>
        </w:rPr>
      </w:pPr>
    </w:p>
    <w:p w14:paraId="11BC3AB2" w14:textId="380C5968" w:rsidR="00DC3298" w:rsidRDefault="00DC3298" w:rsidP="00D700E3">
      <w:pPr>
        <w:pStyle w:val="Title"/>
        <w:rPr>
          <w:rFonts w:asciiTheme="minorHAnsi" w:hAnsiTheme="minorHAnsi"/>
          <w:b/>
          <w:color w:val="122A4E"/>
          <w:sz w:val="30"/>
          <w:szCs w:val="30"/>
        </w:rPr>
      </w:pPr>
    </w:p>
    <w:p w14:paraId="45AC1E4D" w14:textId="4BCC1F7F" w:rsidR="00D700E3" w:rsidRPr="00D700E3" w:rsidRDefault="00D700E3" w:rsidP="00D700E3">
      <w:pPr>
        <w:pStyle w:val="Title"/>
        <w:rPr>
          <w:rFonts w:asciiTheme="minorHAnsi" w:hAnsiTheme="minorHAnsi"/>
          <w:b/>
          <w:color w:val="122A4E"/>
          <w:sz w:val="30"/>
          <w:szCs w:val="30"/>
        </w:rPr>
      </w:pPr>
      <w:r w:rsidRPr="00D700E3">
        <w:rPr>
          <w:rFonts w:asciiTheme="minorHAnsi" w:hAnsiTheme="minorHAnsi"/>
          <w:b/>
          <w:color w:val="122A4E"/>
          <w:sz w:val="30"/>
          <w:szCs w:val="30"/>
        </w:rPr>
        <w:t>Further help</w:t>
      </w:r>
    </w:p>
    <w:p w14:paraId="77134995" w14:textId="2E6367BE" w:rsidR="00D700E3" w:rsidRPr="00C26820" w:rsidRDefault="00D700E3" w:rsidP="00C26820">
      <w:pPr>
        <w:spacing w:line="240" w:lineRule="auto"/>
        <w:rPr>
          <w:rFonts w:asciiTheme="minorHAnsi" w:hAnsiTheme="minorHAnsi"/>
          <w:sz w:val="26"/>
          <w:szCs w:val="26"/>
        </w:rPr>
      </w:pPr>
      <w:r w:rsidRPr="00C26820">
        <w:rPr>
          <w:rFonts w:asciiTheme="minorHAnsi" w:hAnsiTheme="minorHAnsi"/>
          <w:sz w:val="26"/>
          <w:szCs w:val="26"/>
          <w:lang w:val="en-AU"/>
        </w:rPr>
        <w:t>For guidance on developing your plan and other aspects of accessibility visit:</w:t>
      </w:r>
      <w:r w:rsidRPr="00C26820">
        <w:rPr>
          <w:rFonts w:asciiTheme="minorHAnsi" w:hAnsiTheme="minorHAnsi"/>
          <w:sz w:val="26"/>
          <w:szCs w:val="26"/>
        </w:rPr>
        <w:t xml:space="preserve"> </w:t>
      </w:r>
    </w:p>
    <w:p w14:paraId="39FAE29F" w14:textId="4EC74ECD" w:rsidR="00D700E3" w:rsidRPr="00C26820" w:rsidRDefault="000773DD" w:rsidP="00C26820">
      <w:pPr>
        <w:spacing w:line="240" w:lineRule="auto"/>
        <w:rPr>
          <w:rFonts w:asciiTheme="minorHAnsi" w:hAnsiTheme="minorHAnsi"/>
          <w:sz w:val="26"/>
          <w:szCs w:val="26"/>
        </w:rPr>
      </w:pPr>
      <w:hyperlink r:id="rId19" w:history="1">
        <w:r w:rsidR="00D700E3" w:rsidRPr="00C26820">
          <w:rPr>
            <w:rStyle w:val="Hyperlink"/>
            <w:rFonts w:asciiTheme="minorHAnsi" w:hAnsiTheme="minorHAnsi"/>
            <w:sz w:val="26"/>
            <w:szCs w:val="26"/>
          </w:rPr>
          <w:t>https://providers.dhhs.vic.gov.au/disability-action-plans</w:t>
        </w:r>
      </w:hyperlink>
    </w:p>
    <w:p w14:paraId="68D4D396" w14:textId="400DA11B" w:rsidR="00D700E3" w:rsidRPr="00C26820" w:rsidRDefault="000773DD" w:rsidP="00C26820">
      <w:pPr>
        <w:spacing w:line="240" w:lineRule="auto"/>
        <w:rPr>
          <w:rFonts w:asciiTheme="minorHAnsi" w:hAnsiTheme="minorHAnsi"/>
          <w:sz w:val="26"/>
          <w:szCs w:val="26"/>
          <w:lang w:val="en-AU"/>
        </w:rPr>
      </w:pPr>
      <w:hyperlink r:id="rId20" w:history="1">
        <w:r w:rsidR="00D700E3" w:rsidRPr="00C26820">
          <w:rPr>
            <w:rStyle w:val="Hyperlink"/>
            <w:rFonts w:asciiTheme="minorHAnsi" w:hAnsiTheme="minorHAnsi"/>
            <w:sz w:val="26"/>
            <w:szCs w:val="26"/>
          </w:rPr>
          <w:t>www.humanrights.gov.au/our-work/disability-rights/action-plans-and-action-plan-guides</w:t>
        </w:r>
      </w:hyperlink>
    </w:p>
    <w:p w14:paraId="47C61BED" w14:textId="3D01AF72" w:rsidR="00D700E3" w:rsidRPr="00C26820" w:rsidRDefault="00D700E3" w:rsidP="00C26820">
      <w:pPr>
        <w:spacing w:line="240" w:lineRule="auto"/>
        <w:rPr>
          <w:rFonts w:asciiTheme="minorHAnsi" w:hAnsiTheme="minorHAnsi"/>
          <w:sz w:val="26"/>
          <w:szCs w:val="26"/>
          <w:lang w:val="en-AU"/>
        </w:rPr>
      </w:pPr>
      <w:r w:rsidRPr="00C26820">
        <w:rPr>
          <w:rFonts w:asciiTheme="minorHAnsi" w:hAnsiTheme="minorHAnsi"/>
          <w:sz w:val="26"/>
          <w:szCs w:val="26"/>
          <w:lang w:val="en-AU"/>
        </w:rPr>
        <w:t>For examples of disability action plans visit:</w:t>
      </w:r>
    </w:p>
    <w:p w14:paraId="162A254C" w14:textId="77D44066" w:rsidR="00D700E3" w:rsidRPr="00C26820" w:rsidRDefault="000773DD" w:rsidP="00C26820">
      <w:pPr>
        <w:spacing w:line="240" w:lineRule="auto"/>
        <w:rPr>
          <w:rFonts w:asciiTheme="minorHAnsi" w:hAnsiTheme="minorHAnsi"/>
          <w:b/>
          <w:sz w:val="26"/>
          <w:szCs w:val="26"/>
          <w:lang w:val="en-AU"/>
        </w:rPr>
      </w:pPr>
      <w:hyperlink r:id="rId21" w:history="1">
        <w:r w:rsidR="00D700E3" w:rsidRPr="00C26820">
          <w:rPr>
            <w:rStyle w:val="Hyperlink"/>
            <w:rFonts w:asciiTheme="minorHAnsi" w:hAnsiTheme="minorHAnsi"/>
            <w:sz w:val="26"/>
            <w:szCs w:val="26"/>
          </w:rPr>
          <w:t>www.humanrights.gov.au/our-work/disability-rights/register-disability-discrimination-act-action-plans</w:t>
        </w:r>
      </w:hyperlink>
    </w:p>
    <w:p w14:paraId="69E5920C" w14:textId="4A20087F" w:rsidR="00D700E3" w:rsidRPr="00D700E3" w:rsidRDefault="00D700E3" w:rsidP="00D700E3">
      <w:pPr>
        <w:rPr>
          <w:rFonts w:asciiTheme="minorHAnsi" w:hAnsiTheme="minorHAnsi"/>
        </w:rPr>
      </w:pPr>
    </w:p>
    <w:p w14:paraId="57E0146A" w14:textId="621C6C09" w:rsidR="00B903EA" w:rsidRDefault="00B903EA" w:rsidP="00D700E3">
      <w:pPr>
        <w:pStyle w:val="Bodycopy"/>
        <w:spacing w:after="57"/>
        <w:rPr>
          <w:rFonts w:asciiTheme="minorHAnsi" w:hAnsiTheme="minorHAnsi"/>
          <w:color w:val="122A4E"/>
          <w:sz w:val="16"/>
          <w:szCs w:val="16"/>
        </w:rPr>
      </w:pPr>
    </w:p>
    <w:p w14:paraId="13D5549C" w14:textId="5BF3D398" w:rsidR="00DF45D2" w:rsidRDefault="00DF45D2" w:rsidP="00D700E3">
      <w:pPr>
        <w:pStyle w:val="Bodycopy"/>
        <w:spacing w:after="57"/>
        <w:rPr>
          <w:rFonts w:asciiTheme="minorHAnsi" w:hAnsiTheme="minorHAnsi"/>
          <w:color w:val="122A4E"/>
          <w:sz w:val="16"/>
          <w:szCs w:val="16"/>
        </w:rPr>
      </w:pPr>
    </w:p>
    <w:p w14:paraId="0EF0C3C2" w14:textId="2C184FC2" w:rsidR="00DF45D2" w:rsidRDefault="00DF45D2" w:rsidP="00D700E3">
      <w:pPr>
        <w:pStyle w:val="Bodycopy"/>
        <w:spacing w:after="57"/>
        <w:rPr>
          <w:rFonts w:asciiTheme="minorHAnsi" w:hAnsiTheme="minorHAnsi"/>
          <w:color w:val="122A4E"/>
          <w:sz w:val="16"/>
          <w:szCs w:val="16"/>
        </w:rPr>
      </w:pPr>
    </w:p>
    <w:p w14:paraId="23D8971C" w14:textId="549A6FAE" w:rsidR="00DF45D2" w:rsidRDefault="00DF45D2" w:rsidP="00D700E3">
      <w:pPr>
        <w:pStyle w:val="Bodycopy"/>
        <w:spacing w:after="57"/>
        <w:rPr>
          <w:rFonts w:asciiTheme="minorHAnsi" w:hAnsiTheme="minorHAnsi"/>
          <w:color w:val="122A4E"/>
          <w:sz w:val="16"/>
          <w:szCs w:val="16"/>
        </w:rPr>
      </w:pPr>
    </w:p>
    <w:p w14:paraId="297F9E94" w14:textId="3C27F956" w:rsidR="00DF45D2" w:rsidRDefault="00DF45D2" w:rsidP="00D700E3">
      <w:pPr>
        <w:pStyle w:val="Bodycopy"/>
        <w:spacing w:after="57"/>
        <w:rPr>
          <w:rFonts w:asciiTheme="minorHAnsi" w:hAnsiTheme="minorHAnsi"/>
          <w:color w:val="122A4E"/>
          <w:sz w:val="16"/>
          <w:szCs w:val="16"/>
        </w:rPr>
      </w:pPr>
    </w:p>
    <w:p w14:paraId="5808AD42" w14:textId="5CB7D4E9" w:rsidR="00DF45D2" w:rsidRDefault="00DF45D2" w:rsidP="00D700E3">
      <w:pPr>
        <w:pStyle w:val="Bodycopy"/>
        <w:spacing w:after="57"/>
        <w:rPr>
          <w:rFonts w:asciiTheme="minorHAnsi" w:hAnsiTheme="minorHAnsi"/>
          <w:color w:val="122A4E"/>
          <w:sz w:val="16"/>
          <w:szCs w:val="16"/>
        </w:rPr>
      </w:pPr>
    </w:p>
    <w:p w14:paraId="29A88CF9" w14:textId="77777777" w:rsidR="003468D9" w:rsidRDefault="003468D9" w:rsidP="00D700E3">
      <w:pPr>
        <w:pStyle w:val="Bodycopy"/>
        <w:spacing w:after="57"/>
        <w:rPr>
          <w:rFonts w:asciiTheme="minorHAnsi" w:hAnsiTheme="minorHAnsi"/>
          <w:color w:val="122A4E"/>
          <w:sz w:val="16"/>
          <w:szCs w:val="16"/>
        </w:rPr>
      </w:pPr>
    </w:p>
    <w:p w14:paraId="038ADC59" w14:textId="77777777" w:rsidR="003468D9" w:rsidRDefault="003468D9" w:rsidP="00D700E3">
      <w:pPr>
        <w:pStyle w:val="Bodycopy"/>
        <w:spacing w:after="57"/>
        <w:rPr>
          <w:rFonts w:asciiTheme="minorHAnsi" w:hAnsiTheme="minorHAnsi"/>
          <w:color w:val="122A4E"/>
          <w:sz w:val="16"/>
          <w:szCs w:val="16"/>
        </w:rPr>
      </w:pPr>
    </w:p>
    <w:p w14:paraId="3A624B33" w14:textId="3D83FA98" w:rsidR="001A1B16" w:rsidRDefault="001A1B16" w:rsidP="00D700E3">
      <w:pPr>
        <w:pStyle w:val="Bodycopy"/>
        <w:spacing w:after="57"/>
        <w:rPr>
          <w:rFonts w:asciiTheme="minorHAnsi" w:hAnsiTheme="minorHAnsi"/>
          <w:color w:val="122A4E"/>
          <w:sz w:val="16"/>
          <w:szCs w:val="16"/>
        </w:rPr>
      </w:pPr>
    </w:p>
    <w:p w14:paraId="0B317F33" w14:textId="77777777" w:rsidR="001032C7" w:rsidRDefault="001032C7" w:rsidP="00D700E3">
      <w:pPr>
        <w:pStyle w:val="Bodycopy"/>
        <w:spacing w:after="57"/>
        <w:rPr>
          <w:rFonts w:asciiTheme="minorHAnsi" w:hAnsiTheme="minorHAnsi"/>
          <w:color w:val="122A4E"/>
          <w:sz w:val="16"/>
          <w:szCs w:val="16"/>
        </w:rPr>
      </w:pPr>
    </w:p>
    <w:p w14:paraId="5965157A" w14:textId="15F5BD9E" w:rsidR="001A1B16" w:rsidRDefault="001A1B16" w:rsidP="00D700E3">
      <w:pPr>
        <w:pStyle w:val="Bodycopy"/>
        <w:spacing w:after="57"/>
        <w:rPr>
          <w:rFonts w:asciiTheme="minorHAnsi" w:hAnsiTheme="minorHAnsi"/>
          <w:color w:val="122A4E"/>
          <w:sz w:val="16"/>
          <w:szCs w:val="16"/>
        </w:rPr>
      </w:pPr>
    </w:p>
    <w:p w14:paraId="0F781724" w14:textId="7D24731C" w:rsidR="001A1B16" w:rsidRDefault="001A1B16" w:rsidP="00D700E3">
      <w:pPr>
        <w:pStyle w:val="Bodycopy"/>
        <w:spacing w:after="57"/>
        <w:rPr>
          <w:rFonts w:asciiTheme="minorHAnsi" w:hAnsiTheme="minorHAnsi"/>
          <w:color w:val="122A4E"/>
          <w:sz w:val="16"/>
          <w:szCs w:val="16"/>
        </w:rPr>
      </w:pPr>
    </w:p>
    <w:p w14:paraId="7A60FF11" w14:textId="76261FCA" w:rsidR="00DC3298" w:rsidRDefault="00DC3298" w:rsidP="00D700E3">
      <w:pPr>
        <w:pStyle w:val="Bodycopy"/>
        <w:spacing w:after="57"/>
        <w:rPr>
          <w:rFonts w:asciiTheme="minorHAnsi" w:hAnsiTheme="minorHAnsi"/>
          <w:color w:val="122A4E"/>
          <w:sz w:val="16"/>
          <w:szCs w:val="16"/>
        </w:rPr>
      </w:pPr>
    </w:p>
    <w:p w14:paraId="2F9E88E3" w14:textId="488F4887" w:rsidR="00DC3298" w:rsidRDefault="00DC3298" w:rsidP="00D700E3">
      <w:pPr>
        <w:pStyle w:val="Bodycopy"/>
        <w:spacing w:after="57"/>
        <w:rPr>
          <w:rFonts w:asciiTheme="minorHAnsi" w:hAnsiTheme="minorHAnsi"/>
          <w:color w:val="122A4E"/>
          <w:sz w:val="16"/>
          <w:szCs w:val="16"/>
        </w:rPr>
      </w:pPr>
    </w:p>
    <w:p w14:paraId="3BDE43C7" w14:textId="77777777" w:rsidR="00C50CA8" w:rsidRDefault="00C50CA8" w:rsidP="00D700E3">
      <w:pPr>
        <w:pStyle w:val="Bodycopy"/>
        <w:spacing w:after="57"/>
        <w:rPr>
          <w:rFonts w:asciiTheme="minorHAnsi" w:hAnsiTheme="minorHAnsi"/>
          <w:color w:val="122A4E"/>
          <w:sz w:val="16"/>
          <w:szCs w:val="16"/>
        </w:rPr>
      </w:pPr>
    </w:p>
    <w:p w14:paraId="532B1014" w14:textId="4BC1BECC" w:rsidR="00DC3298" w:rsidRDefault="00DC3298" w:rsidP="00D700E3">
      <w:pPr>
        <w:pStyle w:val="Bodycopy"/>
        <w:spacing w:after="57"/>
        <w:rPr>
          <w:rFonts w:asciiTheme="minorHAnsi" w:hAnsiTheme="minorHAnsi"/>
          <w:color w:val="122A4E"/>
          <w:sz w:val="16"/>
          <w:szCs w:val="16"/>
        </w:rPr>
      </w:pPr>
    </w:p>
    <w:p w14:paraId="62C179D0" w14:textId="77777777" w:rsidR="00DC3298" w:rsidRDefault="00DC3298" w:rsidP="00D700E3">
      <w:pPr>
        <w:pStyle w:val="Bodycopy"/>
        <w:spacing w:after="57"/>
        <w:rPr>
          <w:rFonts w:asciiTheme="minorHAnsi" w:hAnsiTheme="minorHAnsi"/>
          <w:color w:val="122A4E"/>
          <w:sz w:val="16"/>
          <w:szCs w:val="16"/>
        </w:rPr>
      </w:pPr>
    </w:p>
    <w:p w14:paraId="077304B1" w14:textId="6FFA0152" w:rsidR="00DC3298" w:rsidRDefault="00DC3298" w:rsidP="00D700E3">
      <w:pPr>
        <w:pStyle w:val="Bodycopy"/>
        <w:spacing w:after="57"/>
        <w:rPr>
          <w:rFonts w:asciiTheme="minorHAnsi" w:hAnsiTheme="minorHAnsi"/>
          <w:color w:val="122A4E"/>
          <w:sz w:val="16"/>
          <w:szCs w:val="16"/>
        </w:rPr>
      </w:pPr>
    </w:p>
    <w:p w14:paraId="651199E1" w14:textId="52F17D78" w:rsidR="00C50CA8" w:rsidRDefault="00C50CA8" w:rsidP="00D700E3">
      <w:pPr>
        <w:pStyle w:val="Bodycopy"/>
        <w:spacing w:after="57"/>
        <w:rPr>
          <w:rFonts w:asciiTheme="minorHAnsi" w:hAnsiTheme="minorHAnsi"/>
          <w:color w:val="122A4E"/>
          <w:sz w:val="16"/>
          <w:szCs w:val="16"/>
        </w:rPr>
      </w:pPr>
    </w:p>
    <w:p w14:paraId="15673811" w14:textId="33DEA4FD" w:rsidR="00C26820" w:rsidRDefault="00C26820" w:rsidP="00D700E3">
      <w:pPr>
        <w:pStyle w:val="Bodycopy"/>
        <w:spacing w:after="57"/>
        <w:rPr>
          <w:rFonts w:asciiTheme="minorHAnsi" w:hAnsiTheme="minorHAnsi"/>
          <w:color w:val="122A4E"/>
          <w:sz w:val="16"/>
          <w:szCs w:val="16"/>
        </w:rPr>
      </w:pPr>
    </w:p>
    <w:p w14:paraId="7F6C5C51" w14:textId="7B1E8A88" w:rsidR="00C26820" w:rsidRDefault="00C26820" w:rsidP="00D700E3">
      <w:pPr>
        <w:pStyle w:val="Bodycopy"/>
        <w:spacing w:after="57"/>
        <w:rPr>
          <w:rFonts w:asciiTheme="minorHAnsi" w:hAnsiTheme="minorHAnsi"/>
          <w:color w:val="122A4E"/>
          <w:sz w:val="16"/>
          <w:szCs w:val="16"/>
        </w:rPr>
      </w:pPr>
    </w:p>
    <w:p w14:paraId="5DB56E07" w14:textId="144AEEAB" w:rsidR="00C26820" w:rsidRDefault="00C26820" w:rsidP="00D700E3">
      <w:pPr>
        <w:pStyle w:val="Bodycopy"/>
        <w:spacing w:after="57"/>
        <w:rPr>
          <w:rFonts w:asciiTheme="minorHAnsi" w:hAnsiTheme="minorHAnsi"/>
          <w:color w:val="122A4E"/>
          <w:sz w:val="16"/>
          <w:szCs w:val="16"/>
        </w:rPr>
      </w:pPr>
    </w:p>
    <w:p w14:paraId="19B2CDB8" w14:textId="77777777" w:rsidR="00C26820" w:rsidRDefault="00C26820" w:rsidP="00D700E3">
      <w:pPr>
        <w:pStyle w:val="Bodycopy"/>
        <w:spacing w:after="57"/>
        <w:rPr>
          <w:rFonts w:asciiTheme="minorHAnsi" w:hAnsiTheme="minorHAnsi"/>
          <w:color w:val="122A4E"/>
          <w:sz w:val="16"/>
          <w:szCs w:val="16"/>
        </w:rPr>
      </w:pPr>
    </w:p>
    <w:p w14:paraId="480B914B" w14:textId="14E391AC" w:rsidR="00DC3298" w:rsidRDefault="00DC3298" w:rsidP="001A1B16">
      <w:pPr>
        <w:pStyle w:val="Bodycopy"/>
        <w:spacing w:after="57"/>
        <w:rPr>
          <w:rFonts w:asciiTheme="minorHAnsi" w:hAnsiTheme="minorHAnsi"/>
          <w:color w:val="122A4E"/>
          <w:sz w:val="16"/>
          <w:szCs w:val="16"/>
        </w:rPr>
      </w:pPr>
    </w:p>
    <w:p w14:paraId="4E4E4955" w14:textId="79583678" w:rsidR="00DC3298" w:rsidRDefault="00C50CA8" w:rsidP="001A1B16">
      <w:pPr>
        <w:pStyle w:val="Bodycopy"/>
        <w:spacing w:after="57"/>
        <w:rPr>
          <w:rFonts w:asciiTheme="minorHAnsi" w:hAnsiTheme="minorHAnsi"/>
          <w:color w:val="122A4E"/>
          <w:sz w:val="16"/>
          <w:szCs w:val="16"/>
        </w:rPr>
      </w:pPr>
      <w:r>
        <w:rPr>
          <w:rFonts w:asciiTheme="minorHAnsi" w:hAnsiTheme="minorHAnsi"/>
          <w:noProof/>
          <w:color w:val="122A4E"/>
          <w:sz w:val="16"/>
          <w:szCs w:val="16"/>
        </w:rPr>
        <mc:AlternateContent>
          <mc:Choice Requires="wps">
            <w:drawing>
              <wp:anchor distT="0" distB="0" distL="114300" distR="114300" simplePos="0" relativeHeight="251658245" behindDoc="0" locked="0" layoutInCell="1" allowOverlap="1" wp14:anchorId="1B1960DA" wp14:editId="7D32EBEF">
                <wp:simplePos x="0" y="0"/>
                <wp:positionH relativeFrom="column">
                  <wp:posOffset>-308344</wp:posOffset>
                </wp:positionH>
                <wp:positionV relativeFrom="paragraph">
                  <wp:posOffset>166060</wp:posOffset>
                </wp:positionV>
                <wp:extent cx="6080125" cy="1148316"/>
                <wp:effectExtent l="0" t="0" r="0" b="0"/>
                <wp:wrapNone/>
                <wp:docPr id="5" name="Text Box 5"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
                <wp:cNvGraphicFramePr/>
                <a:graphic xmlns:a="http://schemas.openxmlformats.org/drawingml/2006/main">
                  <a:graphicData uri="http://schemas.microsoft.com/office/word/2010/wordprocessingShape">
                    <wps:wsp>
                      <wps:cNvSpPr txBox="1"/>
                      <wps:spPr>
                        <a:xfrm>
                          <a:off x="0" y="0"/>
                          <a:ext cx="6080125" cy="1148316"/>
                        </a:xfrm>
                        <a:prstGeom prst="rect">
                          <a:avLst/>
                        </a:prstGeom>
                        <a:solidFill>
                          <a:schemeClr val="lt1"/>
                        </a:solidFill>
                        <a:ln w="6350">
                          <a:noFill/>
                        </a:ln>
                      </wps:spPr>
                      <wps:txbx>
                        <w:txbxContent>
                          <w:p w14:paraId="799C69EB" w14:textId="77777777"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00985CCD" w14:textId="77777777"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702CE4D5" w14:textId="5E4D8EE9"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w:t>
                            </w:r>
                            <w:r>
                              <w:rPr>
                                <w:rFonts w:asciiTheme="minorHAnsi" w:hAnsiTheme="minorHAnsi"/>
                                <w:color w:val="999999"/>
                              </w:rPr>
                              <w:br/>
                            </w:r>
                            <w:r w:rsidRPr="003C7071">
                              <w:rPr>
                                <w:rFonts w:asciiTheme="minorHAnsi" w:hAnsiTheme="minorHAnsi"/>
                                <w:color w:val="999999"/>
                              </w:rPr>
                              <w:t xml:space="preserve">Contact us by email at: alive@volunteeringvictoria.org.au or by phone on 03 8327 8501. </w:t>
                            </w:r>
                          </w:p>
                          <w:p w14:paraId="0553C0B6" w14:textId="4C927411"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Guide version 1.0. </w:t>
                            </w:r>
                            <w:r w:rsidRPr="003C7071">
                              <w:rPr>
                                <w:rFonts w:asciiTheme="minorHAnsi" w:hAnsiTheme="minorHAnsi"/>
                                <w:color w:val="999999"/>
                              </w:rPr>
                              <w:t xml:space="preserve">Published </w:t>
                            </w:r>
                            <w:r w:rsidR="009A62DB">
                              <w:rPr>
                                <w:rFonts w:asciiTheme="minorHAnsi" w:hAnsiTheme="minorHAnsi"/>
                                <w:color w:val="999999"/>
                              </w:rPr>
                              <w:t xml:space="preserve">September </w:t>
                            </w:r>
                            <w:bookmarkStart w:id="0" w:name="_GoBack"/>
                            <w:bookmarkEnd w:id="0"/>
                            <w:r w:rsidRPr="003C7071">
                              <w:rPr>
                                <w:rFonts w:asciiTheme="minorHAnsi" w:hAnsiTheme="minorHAnsi"/>
                                <w:color w:val="999999"/>
                              </w:rPr>
                              <w:t>2019. Volunteering Victoria is the state peak body for volunteering. ABN 79 378 017 212. www.volunteeringvictoria.org.au</w:t>
                            </w:r>
                          </w:p>
                          <w:p w14:paraId="7914B266" w14:textId="77777777" w:rsidR="00C50CA8" w:rsidRPr="00D700E3" w:rsidRDefault="00C50CA8" w:rsidP="00C50CA8">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571444DD" w14:textId="42956DA7" w:rsidR="00693F35" w:rsidRPr="00DC3298" w:rsidRDefault="00693F35" w:rsidP="00DC3298">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960DA" id="_x0000_t202" coordsize="21600,21600" o:spt="202" path="m,l,21600r21600,l21600,xe">
                <v:stroke joinstyle="miter"/>
                <v:path gradientshapeok="t" o:connecttype="rect"/>
              </v:shapetype>
              <v:shape id="Text Box 5" o:spid="_x0000_s1027"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 style="position:absolute;margin-left:-24.3pt;margin-top:13.1pt;width:478.75pt;height:9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" fillcolor="white [3201]" stroked="f" strokeweight=".5pt">
                <v:textbox>
                  <w:txbxContent>
                    <w:p w14:paraId="799C69EB" w14:textId="77777777"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00985CCD" w14:textId="77777777"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702CE4D5" w14:textId="5E4D8EE9"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w:t>
                      </w:r>
                      <w:r>
                        <w:rPr>
                          <w:rFonts w:asciiTheme="minorHAnsi" w:hAnsiTheme="minorHAnsi"/>
                          <w:color w:val="999999"/>
                        </w:rPr>
                        <w:br/>
                      </w:r>
                      <w:r w:rsidRPr="003C7071">
                        <w:rPr>
                          <w:rFonts w:asciiTheme="minorHAnsi" w:hAnsiTheme="minorHAnsi"/>
                          <w:color w:val="999999"/>
                        </w:rPr>
                        <w:t xml:space="preserve">Contact us by email at: alive@volunteeringvictoria.org.au or by phone on 03 8327 8501. </w:t>
                      </w:r>
                    </w:p>
                    <w:p w14:paraId="0553C0B6" w14:textId="4C927411" w:rsidR="00C50CA8" w:rsidRPr="003C7071" w:rsidRDefault="00C50CA8" w:rsidP="00C50CA8">
                      <w:pPr>
                        <w:pStyle w:val="Footer"/>
                        <w:rPr>
                          <w:rFonts w:asciiTheme="minorHAnsi" w:hAnsiTheme="minorHAnsi"/>
                          <w:color w:val="999999"/>
                        </w:rPr>
                      </w:pPr>
                      <w:r w:rsidRPr="003C7071">
                        <w:rPr>
                          <w:rFonts w:asciiTheme="minorHAnsi" w:hAnsiTheme="minorHAnsi"/>
                          <w:color w:val="999999"/>
                        </w:rPr>
                        <w:t xml:space="preserve">Guide version 1.0. </w:t>
                      </w:r>
                      <w:r w:rsidRPr="003C7071">
                        <w:rPr>
                          <w:rFonts w:asciiTheme="minorHAnsi" w:hAnsiTheme="minorHAnsi"/>
                          <w:color w:val="999999"/>
                        </w:rPr>
                        <w:t xml:space="preserve">Published </w:t>
                      </w:r>
                      <w:r w:rsidR="009A62DB">
                        <w:rPr>
                          <w:rFonts w:asciiTheme="minorHAnsi" w:hAnsiTheme="minorHAnsi"/>
                          <w:color w:val="999999"/>
                        </w:rPr>
                        <w:t xml:space="preserve">September </w:t>
                      </w:r>
                      <w:bookmarkStart w:id="1" w:name="_GoBack"/>
                      <w:bookmarkEnd w:id="1"/>
                      <w:r w:rsidRPr="003C7071">
                        <w:rPr>
                          <w:rFonts w:asciiTheme="minorHAnsi" w:hAnsiTheme="minorHAnsi"/>
                          <w:color w:val="999999"/>
                        </w:rPr>
                        <w:t>2019. Volunteering Victoria is the state peak body for volunteering. ABN 79 378 017 212. www.volunteeringvictoria.org.au</w:t>
                      </w:r>
                    </w:p>
                    <w:p w14:paraId="7914B266" w14:textId="77777777" w:rsidR="00C50CA8" w:rsidRPr="00D700E3" w:rsidRDefault="00C50CA8" w:rsidP="00C50CA8">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571444DD" w14:textId="42956DA7" w:rsidR="00693F35" w:rsidRPr="00DC3298" w:rsidRDefault="00693F35" w:rsidP="00DC3298">
                      <w:pPr>
                        <w:pStyle w:val="Footer"/>
                        <w:rPr>
                          <w:rFonts w:asciiTheme="minorHAnsi" w:hAnsiTheme="minorHAnsi"/>
                          <w:color w:val="999999"/>
                        </w:rPr>
                      </w:pPr>
                    </w:p>
                  </w:txbxContent>
                </v:textbox>
              </v:shape>
            </w:pict>
          </mc:Fallback>
        </mc:AlternateContent>
      </w:r>
      <w:r w:rsidR="001E21CB">
        <w:rPr>
          <w:rFonts w:asciiTheme="minorHAnsi" w:hAnsiTheme="minorHAnsi"/>
          <w:noProof/>
          <w:color w:val="122A4E"/>
          <w:sz w:val="16"/>
          <w:szCs w:val="16"/>
        </w:rPr>
        <mc:AlternateContent>
          <mc:Choice Requires="wps">
            <w:drawing>
              <wp:anchor distT="0" distB="0" distL="114300" distR="114300" simplePos="0" relativeHeight="251658244" behindDoc="0" locked="0" layoutInCell="1" allowOverlap="1" wp14:anchorId="12C69CE9" wp14:editId="25922611">
                <wp:simplePos x="0" y="0"/>
                <wp:positionH relativeFrom="column">
                  <wp:posOffset>-308610</wp:posOffset>
                </wp:positionH>
                <wp:positionV relativeFrom="paragraph">
                  <wp:posOffset>93345</wp:posOffset>
                </wp:positionV>
                <wp:extent cx="64601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0176"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26BD4" id="Straight Connector 4"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7.35pt" to="48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" strokecolor="#122a4e" strokeweight=".5pt">
                <v:stroke joinstyle="miter"/>
              </v:line>
            </w:pict>
          </mc:Fallback>
        </mc:AlternateContent>
      </w:r>
    </w:p>
    <w:p w14:paraId="4A6DB705" w14:textId="1B483633" w:rsidR="00DC3298" w:rsidRDefault="00DC3298" w:rsidP="001A1B16">
      <w:pPr>
        <w:pStyle w:val="Bodycopy"/>
        <w:spacing w:after="57"/>
        <w:rPr>
          <w:rFonts w:asciiTheme="minorHAnsi" w:hAnsiTheme="minorHAnsi"/>
          <w:color w:val="122A4E"/>
          <w:sz w:val="16"/>
          <w:szCs w:val="16"/>
        </w:rPr>
      </w:pPr>
    </w:p>
    <w:p w14:paraId="31612045" w14:textId="622233E5" w:rsidR="001A1B16" w:rsidRPr="001032C7" w:rsidRDefault="00C26820" w:rsidP="00FF231B">
      <w:pPr>
        <w:pStyle w:val="Bodycopy"/>
        <w:tabs>
          <w:tab w:val="left" w:pos="3497"/>
        </w:tabs>
        <w:spacing w:after="57"/>
        <w:rPr>
          <w:rFonts w:asciiTheme="minorHAnsi" w:hAnsiTheme="minorHAnsi"/>
          <w:color w:val="122A4E"/>
          <w:sz w:val="16"/>
          <w:szCs w:val="16"/>
        </w:rPr>
      </w:pPr>
      <w:r>
        <w:rPr>
          <w:rFonts w:asciiTheme="minorHAnsi" w:hAnsiTheme="minorHAnsi" w:cs="Arial"/>
          <w:noProof/>
          <w:sz w:val="32"/>
          <w:szCs w:val="32"/>
        </w:rPr>
        <w:drawing>
          <wp:anchor distT="0" distB="0" distL="114300" distR="114300" simplePos="0" relativeHeight="251657215" behindDoc="1" locked="0" layoutInCell="1" allowOverlap="1" wp14:anchorId="49287256" wp14:editId="491ECA73">
            <wp:simplePos x="0" y="0"/>
            <wp:positionH relativeFrom="page">
              <wp:align>right</wp:align>
            </wp:positionH>
            <wp:positionV relativeFrom="paragraph">
              <wp:posOffset>732790</wp:posOffset>
            </wp:positionV>
            <wp:extent cx="6708775" cy="14725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5">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00C50CA8">
        <w:rPr>
          <w:rFonts w:asciiTheme="minorHAnsi" w:hAnsiTheme="minorHAnsi"/>
          <w:noProof/>
          <w:color w:val="122A4E"/>
          <w:sz w:val="16"/>
          <w:szCs w:val="16"/>
        </w:rPr>
        <mc:AlternateContent>
          <mc:Choice Requires="wps">
            <w:drawing>
              <wp:anchor distT="0" distB="0" distL="114300" distR="114300" simplePos="0" relativeHeight="251658246" behindDoc="1" locked="0" layoutInCell="1" allowOverlap="1" wp14:anchorId="11B7599A" wp14:editId="1A3454EE">
                <wp:simplePos x="0" y="0"/>
                <wp:positionH relativeFrom="column">
                  <wp:posOffset>-306705</wp:posOffset>
                </wp:positionH>
                <wp:positionV relativeFrom="paragraph">
                  <wp:posOffset>929478</wp:posOffset>
                </wp:positionV>
                <wp:extent cx="4714240" cy="284480"/>
                <wp:effectExtent l="0" t="0" r="0" b="1270"/>
                <wp:wrapNone/>
                <wp:docPr id="7" name="Text Box 7"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4714240" cy="284480"/>
                        </a:xfrm>
                        <a:prstGeom prst="rect">
                          <a:avLst/>
                        </a:prstGeom>
                        <a:solidFill>
                          <a:schemeClr val="lt1"/>
                        </a:solidFill>
                        <a:ln w="6350">
                          <a:noFill/>
                        </a:ln>
                      </wps:spPr>
                      <wps:txbx>
                        <w:txbxContent>
                          <w:p w14:paraId="730368EC" w14:textId="77777777" w:rsidR="00487523" w:rsidRDefault="00487523" w:rsidP="00487523">
                            <w:r w:rsidRPr="00D700E3">
                              <w:rPr>
                                <w:rFonts w:asciiTheme="minorHAnsi" w:hAnsiTheme="minorHAnsi"/>
                                <w:color w:val="122A4E"/>
                                <w:sz w:val="16"/>
                                <w:szCs w:val="16"/>
                              </w:rPr>
                              <w:t>03 8327 8501 | alive@volunteeringvictoria.org.au | victoriaalive.org.au</w:t>
                            </w:r>
                          </w:p>
                          <w:p w14:paraId="32538132" w14:textId="77777777" w:rsidR="00DC3298" w:rsidRDefault="00DC32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599A" id="Text Box 7" o:spid="_x0000_s1028" type="#_x0000_t202" alt="03 8327 8501 | alive@volunteeringvictoria.org.au | victoriaalive.org.au" style="position:absolute;margin-left:-24.15pt;margin-top:73.2pt;width:371.2pt;height:22.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" fillcolor="white [3201]" stroked="f" strokeweight=".5pt">
                <v:textbox>
                  <w:txbxContent>
                    <w:p w14:paraId="730368EC" w14:textId="77777777" w:rsidR="00487523" w:rsidRDefault="00487523" w:rsidP="00487523">
                      <w:r w:rsidRPr="00D700E3">
                        <w:rPr>
                          <w:rFonts w:asciiTheme="minorHAnsi" w:hAnsiTheme="minorHAnsi"/>
                          <w:color w:val="122A4E"/>
                          <w:sz w:val="16"/>
                          <w:szCs w:val="16"/>
                        </w:rPr>
                        <w:t>03 8327 8501 | alive@volunteeringvictoria.org.au | victoriaalive.org.au</w:t>
                      </w:r>
                    </w:p>
                    <w:p w14:paraId="32538132" w14:textId="77777777" w:rsidR="00DC3298" w:rsidRDefault="00DC3298"/>
                  </w:txbxContent>
                </v:textbox>
              </v:shape>
            </w:pict>
          </mc:Fallback>
        </mc:AlternateContent>
      </w:r>
      <w:r w:rsidR="00FF231B">
        <w:rPr>
          <w:rFonts w:asciiTheme="minorHAnsi" w:hAnsiTheme="minorHAnsi"/>
          <w:color w:val="122A4E"/>
          <w:sz w:val="16"/>
          <w:szCs w:val="16"/>
        </w:rPr>
        <w:tab/>
      </w:r>
    </w:p>
    <w:sectPr w:rsidR="001A1B16" w:rsidRPr="001032C7" w:rsidSect="001E21CB">
      <w:pgSz w:w="12240" w:h="15840"/>
      <w:pgMar w:top="568" w:right="1183"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C8F9" w14:textId="77777777" w:rsidR="000773DD" w:rsidRDefault="000773DD" w:rsidP="00B903EA">
      <w:pPr>
        <w:spacing w:after="0" w:line="240" w:lineRule="auto"/>
      </w:pPr>
      <w:r>
        <w:separator/>
      </w:r>
    </w:p>
  </w:endnote>
  <w:endnote w:type="continuationSeparator" w:id="0">
    <w:p w14:paraId="62B5AEFC" w14:textId="77777777" w:rsidR="000773DD" w:rsidRDefault="000773DD" w:rsidP="00B903EA">
      <w:pPr>
        <w:spacing w:after="0" w:line="240" w:lineRule="auto"/>
      </w:pPr>
      <w:r>
        <w:continuationSeparator/>
      </w:r>
    </w:p>
  </w:endnote>
  <w:endnote w:type="continuationNotice" w:id="1">
    <w:p w14:paraId="768330A1" w14:textId="77777777" w:rsidR="000773DD" w:rsidRDefault="00077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693F35" w:rsidRPr="00CA39E9" w:rsidRDefault="00693F35"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693F35" w:rsidRPr="00CA39E9" w:rsidRDefault="00693F35"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693F35" w:rsidRPr="000A6FF5" w:rsidRDefault="00693F35"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693F35" w:rsidRDefault="00693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881086"/>
      <w:docPartObj>
        <w:docPartGallery w:val="Page Numbers (Bottom of Page)"/>
        <w:docPartUnique/>
      </w:docPartObj>
    </w:sdtPr>
    <w:sdtEndPr>
      <w:rPr>
        <w:noProof/>
      </w:rPr>
    </w:sdtEndPr>
    <w:sdtContent>
      <w:p w14:paraId="7A9461A5" w14:textId="397A83E2" w:rsidR="00D05FD3" w:rsidRDefault="00D05FD3">
        <w:pPr>
          <w:pStyle w:val="Footer"/>
        </w:pPr>
        <w:r>
          <w:fldChar w:fldCharType="begin"/>
        </w:r>
        <w:r>
          <w:instrText xml:space="preserve"> PAGE   \* MERGEFORMAT </w:instrText>
        </w:r>
        <w:r>
          <w:fldChar w:fldCharType="separate"/>
        </w:r>
        <w:r>
          <w:rPr>
            <w:noProof/>
          </w:rPr>
          <w:t>2</w:t>
        </w:r>
        <w:r>
          <w:rPr>
            <w:noProof/>
          </w:rPr>
          <w:fldChar w:fldCharType="end"/>
        </w:r>
      </w:p>
    </w:sdtContent>
  </w:sdt>
  <w:p w14:paraId="4FDF098A" w14:textId="77777777" w:rsidR="00D22FAB" w:rsidRDefault="00D2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E8F1" w14:textId="77777777" w:rsidR="000773DD" w:rsidRDefault="000773DD" w:rsidP="00B903EA">
      <w:pPr>
        <w:spacing w:after="0" w:line="240" w:lineRule="auto"/>
      </w:pPr>
      <w:r>
        <w:separator/>
      </w:r>
    </w:p>
  </w:footnote>
  <w:footnote w:type="continuationSeparator" w:id="0">
    <w:p w14:paraId="52956EAC" w14:textId="77777777" w:rsidR="000773DD" w:rsidRDefault="000773DD" w:rsidP="00B903EA">
      <w:pPr>
        <w:spacing w:after="0" w:line="240" w:lineRule="auto"/>
      </w:pPr>
      <w:r>
        <w:continuationSeparator/>
      </w:r>
    </w:p>
  </w:footnote>
  <w:footnote w:type="continuationNotice" w:id="1">
    <w:p w14:paraId="6FBB3C33" w14:textId="77777777" w:rsidR="000773DD" w:rsidRDefault="000773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07307"/>
    <w:rsid w:val="000140D0"/>
    <w:rsid w:val="000773DD"/>
    <w:rsid w:val="000B1604"/>
    <w:rsid w:val="000D33EA"/>
    <w:rsid w:val="001032C7"/>
    <w:rsid w:val="001157CC"/>
    <w:rsid w:val="0012057F"/>
    <w:rsid w:val="001238D1"/>
    <w:rsid w:val="001529EC"/>
    <w:rsid w:val="001A1B16"/>
    <w:rsid w:val="001A20F8"/>
    <w:rsid w:val="001B2C28"/>
    <w:rsid w:val="001D54C5"/>
    <w:rsid w:val="001E21CB"/>
    <w:rsid w:val="00243AAE"/>
    <w:rsid w:val="002A4013"/>
    <w:rsid w:val="002D530E"/>
    <w:rsid w:val="0030547A"/>
    <w:rsid w:val="003334B8"/>
    <w:rsid w:val="003468D9"/>
    <w:rsid w:val="00352D1E"/>
    <w:rsid w:val="003C7D08"/>
    <w:rsid w:val="00401CF5"/>
    <w:rsid w:val="004251B7"/>
    <w:rsid w:val="00444C53"/>
    <w:rsid w:val="00461F10"/>
    <w:rsid w:val="00487523"/>
    <w:rsid w:val="004F71DF"/>
    <w:rsid w:val="00506DD1"/>
    <w:rsid w:val="00521DAE"/>
    <w:rsid w:val="00523C98"/>
    <w:rsid w:val="00551438"/>
    <w:rsid w:val="005B51BE"/>
    <w:rsid w:val="005C511D"/>
    <w:rsid w:val="005E3B22"/>
    <w:rsid w:val="006246E1"/>
    <w:rsid w:val="00693F35"/>
    <w:rsid w:val="00713626"/>
    <w:rsid w:val="00732D90"/>
    <w:rsid w:val="0074605F"/>
    <w:rsid w:val="0075215E"/>
    <w:rsid w:val="00791F2A"/>
    <w:rsid w:val="007B0DA3"/>
    <w:rsid w:val="007C531A"/>
    <w:rsid w:val="007D5F66"/>
    <w:rsid w:val="0080145E"/>
    <w:rsid w:val="00813952"/>
    <w:rsid w:val="00896E27"/>
    <w:rsid w:val="008E4CB6"/>
    <w:rsid w:val="00911379"/>
    <w:rsid w:val="009670D2"/>
    <w:rsid w:val="00997758"/>
    <w:rsid w:val="009A62DB"/>
    <w:rsid w:val="009C743F"/>
    <w:rsid w:val="009D7A40"/>
    <w:rsid w:val="009F7D9D"/>
    <w:rsid w:val="00A15106"/>
    <w:rsid w:val="00A22F5A"/>
    <w:rsid w:val="00A80567"/>
    <w:rsid w:val="00AF6689"/>
    <w:rsid w:val="00B903EA"/>
    <w:rsid w:val="00B907D9"/>
    <w:rsid w:val="00B9556B"/>
    <w:rsid w:val="00BB58A0"/>
    <w:rsid w:val="00BD7553"/>
    <w:rsid w:val="00BD7EF0"/>
    <w:rsid w:val="00C26820"/>
    <w:rsid w:val="00C44289"/>
    <w:rsid w:val="00C50CA8"/>
    <w:rsid w:val="00C734B8"/>
    <w:rsid w:val="00C7616B"/>
    <w:rsid w:val="00C8536C"/>
    <w:rsid w:val="00CA286A"/>
    <w:rsid w:val="00CD2E4B"/>
    <w:rsid w:val="00CE4C3F"/>
    <w:rsid w:val="00D05FD3"/>
    <w:rsid w:val="00D22FAB"/>
    <w:rsid w:val="00D35A55"/>
    <w:rsid w:val="00D558CE"/>
    <w:rsid w:val="00D700E3"/>
    <w:rsid w:val="00DC3298"/>
    <w:rsid w:val="00DF45D2"/>
    <w:rsid w:val="00E014AE"/>
    <w:rsid w:val="00E361B3"/>
    <w:rsid w:val="00E57DF2"/>
    <w:rsid w:val="00E60277"/>
    <w:rsid w:val="00ED0CB8"/>
    <w:rsid w:val="00F317D1"/>
    <w:rsid w:val="00F55C02"/>
    <w:rsid w:val="00FC2D12"/>
    <w:rsid w:val="00FF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461AECE6-EC16-4406-9078-A17DE83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styleId="CommentReference">
    <w:name w:val="annotation reference"/>
    <w:basedOn w:val="DefaultParagraphFont"/>
    <w:uiPriority w:val="99"/>
    <w:semiHidden/>
    <w:unhideWhenUsed/>
    <w:rsid w:val="007D5F66"/>
    <w:rPr>
      <w:sz w:val="16"/>
      <w:szCs w:val="16"/>
    </w:rPr>
  </w:style>
  <w:style w:type="paragraph" w:styleId="CommentText">
    <w:name w:val="annotation text"/>
    <w:basedOn w:val="Normal"/>
    <w:link w:val="CommentTextChar"/>
    <w:uiPriority w:val="99"/>
    <w:semiHidden/>
    <w:unhideWhenUsed/>
    <w:rsid w:val="007D5F66"/>
    <w:pPr>
      <w:spacing w:line="240" w:lineRule="auto"/>
    </w:pPr>
    <w:rPr>
      <w:sz w:val="20"/>
      <w:szCs w:val="20"/>
    </w:rPr>
  </w:style>
  <w:style w:type="character" w:customStyle="1" w:styleId="CommentTextChar">
    <w:name w:val="Comment Text Char"/>
    <w:basedOn w:val="DefaultParagraphFont"/>
    <w:link w:val="CommentText"/>
    <w:uiPriority w:val="99"/>
    <w:semiHidden/>
    <w:rsid w:val="007D5F66"/>
    <w:rPr>
      <w:rFonts w:ascii="Calibri" w:eastAsiaTheme="minorEastAsia"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5F66"/>
    <w:rPr>
      <w:b/>
      <w:bCs/>
    </w:rPr>
  </w:style>
  <w:style w:type="character" w:customStyle="1" w:styleId="CommentSubjectChar">
    <w:name w:val="Comment Subject Char"/>
    <w:basedOn w:val="CommentTextChar"/>
    <w:link w:val="CommentSubject"/>
    <w:uiPriority w:val="99"/>
    <w:semiHidden/>
    <w:rsid w:val="007D5F66"/>
    <w:rPr>
      <w:rFonts w:ascii="Calibri" w:eastAsiaTheme="minorEastAsia" w:hAnsi="Calibri" w:cs="Calibri"/>
      <w:b/>
      <w:bCs/>
      <w:color w:val="000000"/>
      <w:sz w:val="20"/>
      <w:szCs w:val="20"/>
    </w:rPr>
  </w:style>
  <w:style w:type="paragraph" w:styleId="BalloonText">
    <w:name w:val="Balloon Text"/>
    <w:basedOn w:val="Normal"/>
    <w:link w:val="BalloonTextChar"/>
    <w:uiPriority w:val="99"/>
    <w:semiHidden/>
    <w:unhideWhenUsed/>
    <w:rsid w:val="007D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66"/>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ictoriaalive.org.au/resources" TargetMode="External"/><Relationship Id="rId3" Type="http://schemas.openxmlformats.org/officeDocument/2006/relationships/customXml" Target="../customXml/item3.xml"/><Relationship Id="rId21" Type="http://schemas.openxmlformats.org/officeDocument/2006/relationships/hyperlink" Target="http://www.humanrights.gov.au/our-work/disability-rights/register-disability-discrimination-act-action-plan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govolunteer.com.au" TargetMode="External"/><Relationship Id="rId2" Type="http://schemas.openxmlformats.org/officeDocument/2006/relationships/customXml" Target="../customXml/item2.xml"/><Relationship Id="rId16" Type="http://schemas.openxmlformats.org/officeDocument/2006/relationships/hyperlink" Target="http://www.humanrights.gov.au/our-work/disability-rights/action-plans-and-action-plan-guides" TargetMode="External"/><Relationship Id="rId20" Type="http://schemas.openxmlformats.org/officeDocument/2006/relationships/hyperlink" Target="http://www.humanrights.gov.au/our-work/disability-rights/action-plans-and-action-plan-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hhs.vic.gov.au/disability-action-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2C53-23DB-4259-910B-47E93C15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D25E-8E5A-4137-AE4B-8FCE34D613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2D50D-7229-4590-BCAF-32BDAAC7A06D}">
  <ds:schemaRefs>
    <ds:schemaRef ds:uri="http://schemas.microsoft.com/sharepoint/v3/contenttype/forms"/>
  </ds:schemaRefs>
</ds:datastoreItem>
</file>

<file path=customXml/itemProps4.xml><?xml version="1.0" encoding="utf-8"?>
<ds:datastoreItem xmlns:ds="http://schemas.openxmlformats.org/officeDocument/2006/customXml" ds:itemID="{AB5D138A-2664-489D-9BF3-53F66C95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Links>
    <vt:vector size="36" baseType="variant">
      <vt:variant>
        <vt:i4>4456529</vt:i4>
      </vt:variant>
      <vt:variant>
        <vt:i4>15</vt:i4>
      </vt:variant>
      <vt:variant>
        <vt:i4>0</vt:i4>
      </vt:variant>
      <vt:variant>
        <vt:i4>5</vt:i4>
      </vt:variant>
      <vt:variant>
        <vt:lpwstr>http://www.humanrights.gov.au/our-work/disability-rights/register-disability-discrimination-act-action-plans</vt:lpwstr>
      </vt:variant>
      <vt:variant>
        <vt:lpwstr/>
      </vt:variant>
      <vt:variant>
        <vt:i4>131082</vt:i4>
      </vt:variant>
      <vt:variant>
        <vt:i4>12</vt:i4>
      </vt:variant>
      <vt:variant>
        <vt:i4>0</vt:i4>
      </vt:variant>
      <vt:variant>
        <vt:i4>5</vt:i4>
      </vt:variant>
      <vt:variant>
        <vt:lpwstr>http://www.humanrights.gov.au/our-work/disability-rights/action-plans-and-action-plan-guides</vt:lpwstr>
      </vt:variant>
      <vt:variant>
        <vt:lpwstr/>
      </vt:variant>
      <vt:variant>
        <vt:i4>5767236</vt:i4>
      </vt:variant>
      <vt:variant>
        <vt:i4>9</vt:i4>
      </vt:variant>
      <vt:variant>
        <vt:i4>0</vt:i4>
      </vt:variant>
      <vt:variant>
        <vt:i4>5</vt:i4>
      </vt:variant>
      <vt:variant>
        <vt:lpwstr>https://providers.dhhs.vic.gov.au/disability-action-plans</vt:lpwstr>
      </vt:variant>
      <vt:variant>
        <vt:lpwstr/>
      </vt:variant>
      <vt:variant>
        <vt:i4>917588</vt:i4>
      </vt:variant>
      <vt:variant>
        <vt:i4>6</vt:i4>
      </vt:variant>
      <vt:variant>
        <vt:i4>0</vt:i4>
      </vt:variant>
      <vt:variant>
        <vt:i4>5</vt:i4>
      </vt:variant>
      <vt:variant>
        <vt:lpwstr>http://www.victoriaalive.org.au/resources</vt:lpwstr>
      </vt:variant>
      <vt:variant>
        <vt:lpwstr/>
      </vt:variant>
      <vt:variant>
        <vt:i4>7274542</vt:i4>
      </vt:variant>
      <vt:variant>
        <vt:i4>3</vt:i4>
      </vt:variant>
      <vt:variant>
        <vt:i4>0</vt:i4>
      </vt:variant>
      <vt:variant>
        <vt:i4>5</vt:i4>
      </vt:variant>
      <vt:variant>
        <vt:lpwstr>http://www.govolunteer.com.au/</vt:lpwstr>
      </vt:variant>
      <vt:variant>
        <vt:lpwstr/>
      </vt:variant>
      <vt:variant>
        <vt:i4>131082</vt:i4>
      </vt:variant>
      <vt:variant>
        <vt:i4>0</vt:i4>
      </vt:variant>
      <vt:variant>
        <vt:i4>0</vt:i4>
      </vt:variant>
      <vt:variant>
        <vt:i4>5</vt:i4>
      </vt:variant>
      <vt:variant>
        <vt:lpwstr>http://www.humanrights.gov.au/our-work/disability-rights/action-plans-and-action-plan-guides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2019-09-16T01:13:00Z</cp:lastPrinted>
  <dcterms:created xsi:type="dcterms:W3CDTF">2019-09-24T01:17:00Z</dcterms:created>
  <dcterms:modified xsi:type="dcterms:W3CDTF">2019-09-24T01:17:00Z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